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6DAF3D9" w14:textId="77777777" w:rsidR="00212548" w:rsidRDefault="00212548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p w14:paraId="29A397A4" w14:textId="77777777" w:rsidR="00212548" w:rsidRDefault="00212548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p w14:paraId="2BD248B8" w14:textId="2A42EE19" w:rsidR="00212548" w:rsidRPr="005003DF" w:rsidRDefault="00212548" w:rsidP="00212548">
      <w:pPr>
        <w:rPr>
          <w:b/>
          <w:bCs/>
        </w:rPr>
      </w:pPr>
    </w:p>
    <w:tbl>
      <w:tblPr>
        <w:tblStyle w:val="Tabellenraster"/>
        <w:tblW w:w="9673" w:type="dxa"/>
        <w:jc w:val="center"/>
        <w:tblLook w:val="04A0" w:firstRow="1" w:lastRow="0" w:firstColumn="1" w:lastColumn="0" w:noHBand="0" w:noVBand="1"/>
      </w:tblPr>
      <w:tblGrid>
        <w:gridCol w:w="2578"/>
        <w:gridCol w:w="3536"/>
        <w:gridCol w:w="3559"/>
      </w:tblGrid>
      <w:tr w:rsidR="00212548" w:rsidRPr="00212548" w14:paraId="6C556605" w14:textId="77777777" w:rsidTr="00212548">
        <w:trPr>
          <w:trHeight w:val="588"/>
          <w:jc w:val="center"/>
        </w:trPr>
        <w:tc>
          <w:tcPr>
            <w:tcW w:w="9673" w:type="dxa"/>
            <w:gridSpan w:val="3"/>
            <w:shd w:val="clear" w:color="auto" w:fill="911915"/>
          </w:tcPr>
          <w:p w14:paraId="2300AF64" w14:textId="64B4F991" w:rsidR="00212548" w:rsidRPr="00212548" w:rsidRDefault="00212548" w:rsidP="0021254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212548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So unterscheiden sich Demenz und Delir</w:t>
            </w:r>
          </w:p>
        </w:tc>
      </w:tr>
      <w:tr w:rsidR="00212548" w:rsidRPr="00212548" w14:paraId="3B10E4C0" w14:textId="77777777" w:rsidTr="00212548">
        <w:trPr>
          <w:trHeight w:val="540"/>
          <w:jc w:val="center"/>
        </w:trPr>
        <w:tc>
          <w:tcPr>
            <w:tcW w:w="2578" w:type="dxa"/>
            <w:shd w:val="clear" w:color="auto" w:fill="C1D9C9"/>
          </w:tcPr>
          <w:p w14:paraId="3D3C9848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12548">
              <w:rPr>
                <w:rFonts w:ascii="Arial" w:hAnsi="Arial" w:cs="Arial"/>
                <w:b/>
                <w:sz w:val="24"/>
                <w:szCs w:val="24"/>
              </w:rPr>
              <w:t>Typische Anzeichen</w:t>
            </w:r>
          </w:p>
        </w:tc>
        <w:tc>
          <w:tcPr>
            <w:tcW w:w="3536" w:type="dxa"/>
            <w:shd w:val="clear" w:color="auto" w:fill="C1D9C9"/>
          </w:tcPr>
          <w:p w14:paraId="58AAC90A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12548">
              <w:rPr>
                <w:rFonts w:ascii="Arial" w:hAnsi="Arial" w:cs="Arial"/>
                <w:b/>
                <w:sz w:val="24"/>
                <w:szCs w:val="24"/>
              </w:rPr>
              <w:t>Delir</w:t>
            </w:r>
          </w:p>
        </w:tc>
        <w:tc>
          <w:tcPr>
            <w:tcW w:w="3559" w:type="dxa"/>
            <w:shd w:val="clear" w:color="auto" w:fill="C1D9C9"/>
          </w:tcPr>
          <w:p w14:paraId="2AEF5808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12548">
              <w:rPr>
                <w:rFonts w:ascii="Arial" w:hAnsi="Arial" w:cs="Arial"/>
                <w:b/>
                <w:sz w:val="24"/>
                <w:szCs w:val="24"/>
              </w:rPr>
              <w:t>Demenz</w:t>
            </w:r>
          </w:p>
        </w:tc>
      </w:tr>
      <w:tr w:rsidR="00212548" w:rsidRPr="00212548" w14:paraId="033ACD13" w14:textId="77777777" w:rsidTr="00212548">
        <w:trPr>
          <w:trHeight w:val="540"/>
          <w:jc w:val="center"/>
        </w:trPr>
        <w:tc>
          <w:tcPr>
            <w:tcW w:w="2578" w:type="dxa"/>
          </w:tcPr>
          <w:p w14:paraId="12247C49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Störungsbeginn</w:t>
            </w:r>
          </w:p>
        </w:tc>
        <w:tc>
          <w:tcPr>
            <w:tcW w:w="3536" w:type="dxa"/>
          </w:tcPr>
          <w:p w14:paraId="1CC0AA87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Akut, häufig nachts</w:t>
            </w:r>
          </w:p>
        </w:tc>
        <w:tc>
          <w:tcPr>
            <w:tcW w:w="3559" w:type="dxa"/>
          </w:tcPr>
          <w:p w14:paraId="265AC4C0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Schleichend</w:t>
            </w:r>
          </w:p>
        </w:tc>
      </w:tr>
      <w:tr w:rsidR="00212548" w:rsidRPr="00212548" w14:paraId="17A5E72B" w14:textId="77777777" w:rsidTr="00212548">
        <w:trPr>
          <w:trHeight w:val="839"/>
          <w:jc w:val="center"/>
        </w:trPr>
        <w:tc>
          <w:tcPr>
            <w:tcW w:w="2578" w:type="dxa"/>
          </w:tcPr>
          <w:p w14:paraId="01DA04C8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Symptomdauer</w:t>
            </w:r>
          </w:p>
        </w:tc>
        <w:tc>
          <w:tcPr>
            <w:tcW w:w="3536" w:type="dxa"/>
          </w:tcPr>
          <w:p w14:paraId="23F62CF3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Stunden bis Tage, unbehandelt auch deutlich länger</w:t>
            </w:r>
          </w:p>
        </w:tc>
        <w:tc>
          <w:tcPr>
            <w:tcW w:w="3559" w:type="dxa"/>
          </w:tcPr>
          <w:p w14:paraId="36272AE8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Über Jahre</w:t>
            </w:r>
          </w:p>
        </w:tc>
      </w:tr>
      <w:tr w:rsidR="00212548" w:rsidRPr="00212548" w14:paraId="165BD5B2" w14:textId="77777777" w:rsidTr="00212548">
        <w:trPr>
          <w:trHeight w:val="839"/>
          <w:jc w:val="center"/>
        </w:trPr>
        <w:tc>
          <w:tcPr>
            <w:tcW w:w="2578" w:type="dxa"/>
          </w:tcPr>
          <w:p w14:paraId="52A20AC7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Störung im Tagesverlauf</w:t>
            </w:r>
          </w:p>
        </w:tc>
        <w:tc>
          <w:tcPr>
            <w:tcW w:w="3536" w:type="dxa"/>
          </w:tcPr>
          <w:p w14:paraId="2D8449F0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Unterschiedlich, nachts häufiger</w:t>
            </w:r>
          </w:p>
        </w:tc>
        <w:tc>
          <w:tcPr>
            <w:tcW w:w="3559" w:type="dxa"/>
          </w:tcPr>
          <w:p w14:paraId="47154744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Stabil, kaum Veränderungen über den Tag verteilt</w:t>
            </w:r>
          </w:p>
        </w:tc>
      </w:tr>
      <w:tr w:rsidR="00212548" w:rsidRPr="00212548" w14:paraId="605A40EA" w14:textId="77777777" w:rsidTr="00212548">
        <w:trPr>
          <w:trHeight w:val="1158"/>
          <w:jc w:val="center"/>
        </w:trPr>
        <w:tc>
          <w:tcPr>
            <w:tcW w:w="2578" w:type="dxa"/>
          </w:tcPr>
          <w:p w14:paraId="5C21C6E8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Orientierung</w:t>
            </w:r>
          </w:p>
        </w:tc>
        <w:tc>
          <w:tcPr>
            <w:tcW w:w="3536" w:type="dxa"/>
          </w:tcPr>
          <w:p w14:paraId="16D8A9CB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Vor allem zeitliche Desorientierung, sonst eher unauffällig</w:t>
            </w:r>
          </w:p>
        </w:tc>
        <w:tc>
          <w:tcPr>
            <w:tcW w:w="3559" w:type="dxa"/>
          </w:tcPr>
          <w:p w14:paraId="10F69FB9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Zeitliche und räumliche Desorientierung, Orientierung zur Person geht verloren</w:t>
            </w:r>
          </w:p>
        </w:tc>
      </w:tr>
      <w:tr w:rsidR="00212548" w:rsidRPr="00212548" w14:paraId="3D062FF1" w14:textId="77777777" w:rsidTr="00212548">
        <w:trPr>
          <w:trHeight w:val="839"/>
          <w:jc w:val="center"/>
        </w:trPr>
        <w:tc>
          <w:tcPr>
            <w:tcW w:w="2578" w:type="dxa"/>
          </w:tcPr>
          <w:p w14:paraId="01794081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Sprache</w:t>
            </w:r>
          </w:p>
        </w:tc>
        <w:tc>
          <w:tcPr>
            <w:tcW w:w="3536" w:type="dxa"/>
          </w:tcPr>
          <w:p w14:paraId="23AC5321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Je nach Person Redefluss gesteigert oder reduziert</w:t>
            </w:r>
          </w:p>
        </w:tc>
        <w:tc>
          <w:tcPr>
            <w:tcW w:w="3559" w:type="dxa"/>
          </w:tcPr>
          <w:p w14:paraId="24FDF0A8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Wortfindungsstörungen, Sprachschatz wird kleiner</w:t>
            </w:r>
          </w:p>
        </w:tc>
      </w:tr>
      <w:tr w:rsidR="00212548" w:rsidRPr="00212548" w14:paraId="0999CD2F" w14:textId="77777777" w:rsidTr="00212548">
        <w:trPr>
          <w:trHeight w:val="849"/>
          <w:jc w:val="center"/>
        </w:trPr>
        <w:tc>
          <w:tcPr>
            <w:tcW w:w="2578" w:type="dxa"/>
          </w:tcPr>
          <w:p w14:paraId="3169F6A6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Wahn/Halluzination</w:t>
            </w:r>
          </w:p>
        </w:tc>
        <w:tc>
          <w:tcPr>
            <w:tcW w:w="3536" w:type="dxa"/>
          </w:tcPr>
          <w:p w14:paraId="4928020A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Meist visuell und/oder auditiv</w:t>
            </w:r>
          </w:p>
        </w:tc>
        <w:tc>
          <w:tcPr>
            <w:tcW w:w="3559" w:type="dxa"/>
          </w:tcPr>
          <w:p w14:paraId="1EE31B44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 xml:space="preserve">Je nach Demenzart selten bis häufig auftretend </w:t>
            </w:r>
          </w:p>
        </w:tc>
      </w:tr>
      <w:tr w:rsidR="00212548" w:rsidRPr="00212548" w14:paraId="16AB064C" w14:textId="77777777" w:rsidTr="00212548">
        <w:trPr>
          <w:trHeight w:val="1457"/>
          <w:jc w:val="center"/>
        </w:trPr>
        <w:tc>
          <w:tcPr>
            <w:tcW w:w="2578" w:type="dxa"/>
          </w:tcPr>
          <w:p w14:paraId="6C613081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Körperliche Symptome</w:t>
            </w:r>
          </w:p>
        </w:tc>
        <w:tc>
          <w:tcPr>
            <w:tcW w:w="3536" w:type="dxa"/>
          </w:tcPr>
          <w:p w14:paraId="678EBA0D" w14:textId="77777777" w:rsidR="00212548" w:rsidRPr="00212548" w:rsidRDefault="00212548" w:rsidP="00212548">
            <w:pPr>
              <w:spacing w:before="120" w:after="120"/>
              <w:ind w:left="82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Kurzatmigkeit, flache Atmung, Kopfschmerzen, Schwindel, Verkrampfungen der Muskulatur</w:t>
            </w:r>
          </w:p>
        </w:tc>
        <w:tc>
          <w:tcPr>
            <w:tcW w:w="3559" w:type="dxa"/>
          </w:tcPr>
          <w:p w14:paraId="698461DB" w14:textId="77777777" w:rsidR="00212548" w:rsidRPr="00212548" w:rsidRDefault="00212548" w:rsidP="00212548">
            <w:pPr>
              <w:spacing w:before="120" w:after="120"/>
              <w:ind w:left="82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 xml:space="preserve">Inkontinenz, Störungen im Bewegungsapparat </w:t>
            </w:r>
          </w:p>
        </w:tc>
      </w:tr>
      <w:tr w:rsidR="00212548" w:rsidRPr="00212548" w14:paraId="09CCC034" w14:textId="77777777" w:rsidTr="00212548">
        <w:trPr>
          <w:trHeight w:val="1148"/>
          <w:jc w:val="center"/>
        </w:trPr>
        <w:tc>
          <w:tcPr>
            <w:tcW w:w="2578" w:type="dxa"/>
          </w:tcPr>
          <w:p w14:paraId="3A1D4F20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Schlaf-Wach-Rhythmus</w:t>
            </w:r>
          </w:p>
        </w:tc>
        <w:tc>
          <w:tcPr>
            <w:tcW w:w="3536" w:type="dxa"/>
          </w:tcPr>
          <w:p w14:paraId="11715D56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Tagesschläfrigkeit, Albträume</w:t>
            </w:r>
          </w:p>
        </w:tc>
        <w:tc>
          <w:tcPr>
            <w:tcW w:w="3559" w:type="dxa"/>
          </w:tcPr>
          <w:p w14:paraId="4516767F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Schlafstörung, eher nächtliche Unruhe oder gedrehter Schlaf-Wach-Rhythmus</w:t>
            </w:r>
          </w:p>
        </w:tc>
      </w:tr>
      <w:tr w:rsidR="00212548" w:rsidRPr="00212548" w14:paraId="01DD25E9" w14:textId="77777777" w:rsidTr="00212548">
        <w:trPr>
          <w:trHeight w:val="1148"/>
          <w:jc w:val="center"/>
        </w:trPr>
        <w:tc>
          <w:tcPr>
            <w:tcW w:w="2578" w:type="dxa"/>
          </w:tcPr>
          <w:p w14:paraId="0EF64B1C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Psychomotorik</w:t>
            </w:r>
          </w:p>
        </w:tc>
        <w:tc>
          <w:tcPr>
            <w:tcW w:w="3536" w:type="dxa"/>
          </w:tcPr>
          <w:p w14:paraId="19AC17D6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Ruhelos oder hypoaktiv</w:t>
            </w:r>
          </w:p>
        </w:tc>
        <w:tc>
          <w:tcPr>
            <w:tcW w:w="3559" w:type="dxa"/>
          </w:tcPr>
          <w:p w14:paraId="7A1B3C17" w14:textId="77777777" w:rsidR="00212548" w:rsidRPr="00212548" w:rsidRDefault="00212548" w:rsidP="00212548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12548">
              <w:rPr>
                <w:rFonts w:ascii="Arial" w:hAnsi="Arial" w:cs="Arial"/>
                <w:bCs/>
                <w:sz w:val="24"/>
                <w:szCs w:val="24"/>
              </w:rPr>
              <w:t>Wahrnehmungs- und Bewegungsstörungen, Ruhelosigkeit</w:t>
            </w:r>
          </w:p>
        </w:tc>
      </w:tr>
    </w:tbl>
    <w:p w14:paraId="26ECC140" w14:textId="77777777" w:rsidR="00212548" w:rsidRPr="00BD243E" w:rsidRDefault="00212548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sectPr w:rsidR="00212548" w:rsidRPr="00BD243E" w:rsidSect="00962223">
      <w:headerReference w:type="default" r:id="rId7"/>
      <w:pgSz w:w="11906" w:h="16838" w:code="9"/>
      <w:pgMar w:top="-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BD18" w14:textId="77777777" w:rsidR="00B55976" w:rsidRDefault="00B55976" w:rsidP="002A5D13">
      <w:pPr>
        <w:spacing w:after="0" w:line="240" w:lineRule="auto"/>
      </w:pPr>
      <w:r>
        <w:separator/>
      </w:r>
    </w:p>
  </w:endnote>
  <w:endnote w:type="continuationSeparator" w:id="0">
    <w:p w14:paraId="4ED7D6A4" w14:textId="77777777" w:rsidR="00B55976" w:rsidRDefault="00B55976" w:rsidP="002A5D13">
      <w:pPr>
        <w:spacing w:after="0" w:line="240" w:lineRule="auto"/>
      </w:pPr>
      <w:r>
        <w:continuationSeparator/>
      </w:r>
    </w:p>
  </w:endnote>
  <w:endnote w:type="continuationNotice" w:id="1">
    <w:p w14:paraId="6E5310D2" w14:textId="77777777" w:rsidR="00B55976" w:rsidRDefault="00B559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E738" w14:textId="77777777" w:rsidR="00B55976" w:rsidRDefault="00B55976" w:rsidP="002A5D13">
      <w:pPr>
        <w:spacing w:after="0" w:line="240" w:lineRule="auto"/>
      </w:pPr>
      <w:r>
        <w:separator/>
      </w:r>
    </w:p>
  </w:footnote>
  <w:footnote w:type="continuationSeparator" w:id="0">
    <w:p w14:paraId="34096256" w14:textId="77777777" w:rsidR="00B55976" w:rsidRDefault="00B55976" w:rsidP="002A5D13">
      <w:pPr>
        <w:spacing w:after="0" w:line="240" w:lineRule="auto"/>
      </w:pPr>
      <w:r>
        <w:continuationSeparator/>
      </w:r>
    </w:p>
  </w:footnote>
  <w:footnote w:type="continuationNotice" w:id="1">
    <w:p w14:paraId="2C85CE6C" w14:textId="77777777" w:rsidR="00B55976" w:rsidRDefault="00B559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561"/>
      <w:gridCol w:w="907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212B9438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A03910">
            <w:rPr>
              <w:b/>
              <w:color w:val="FFFFFF"/>
              <w:sz w:val="24"/>
            </w:rPr>
            <w:t>4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7430C7D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212548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drawing>
              <wp:inline distT="0" distB="0" distL="0" distR="0" wp14:anchorId="5D92C2C4" wp14:editId="73D4D6D8">
                <wp:extent cx="215900" cy="215900"/>
                <wp:effectExtent l="0" t="0" r="0" b="0"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 Soziale Betreuung</w:t>
          </w:r>
        </w:p>
        <w:p w14:paraId="36BB4838" w14:textId="022DBD12" w:rsidR="002275DF" w:rsidRPr="007A7CA7" w:rsidRDefault="00212548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drawing>
              <wp:inline distT="0" distB="0" distL="0" distR="0" wp14:anchorId="6BE3411C" wp14:editId="3AF91F2C">
                <wp:extent cx="4978400" cy="165100"/>
                <wp:effectExtent l="0" t="0" r="0" b="0"/>
                <wp:docPr id="1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A5BEE"/>
    <w:multiLevelType w:val="multilevel"/>
    <w:tmpl w:val="196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46818"/>
    <w:multiLevelType w:val="hybridMultilevel"/>
    <w:tmpl w:val="53F674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6C67"/>
    <w:multiLevelType w:val="hybridMultilevel"/>
    <w:tmpl w:val="FA60D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1DA6"/>
    <w:multiLevelType w:val="hybridMultilevel"/>
    <w:tmpl w:val="22AC7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12B7"/>
    <w:multiLevelType w:val="multilevel"/>
    <w:tmpl w:val="6C6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26EC0"/>
    <w:multiLevelType w:val="multilevel"/>
    <w:tmpl w:val="313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C0CC8"/>
    <w:multiLevelType w:val="multilevel"/>
    <w:tmpl w:val="09DC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06CC1"/>
    <w:multiLevelType w:val="hybridMultilevel"/>
    <w:tmpl w:val="A00C7730"/>
    <w:lvl w:ilvl="0" w:tplc="54641478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6208C"/>
    <w:multiLevelType w:val="multilevel"/>
    <w:tmpl w:val="AAAC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854AF"/>
    <w:multiLevelType w:val="multilevel"/>
    <w:tmpl w:val="25E8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DF1478"/>
    <w:multiLevelType w:val="hybridMultilevel"/>
    <w:tmpl w:val="2A92AD14"/>
    <w:lvl w:ilvl="0" w:tplc="9E3E4A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4"/>
  </w:num>
  <w:num w:numId="2" w16cid:durableId="1695574210">
    <w:abstractNumId w:val="26"/>
  </w:num>
  <w:num w:numId="3" w16cid:durableId="785778711">
    <w:abstractNumId w:val="33"/>
  </w:num>
  <w:num w:numId="4" w16cid:durableId="2002196983">
    <w:abstractNumId w:val="16"/>
  </w:num>
  <w:num w:numId="5" w16cid:durableId="2066221202">
    <w:abstractNumId w:val="6"/>
  </w:num>
  <w:num w:numId="6" w16cid:durableId="1002851002">
    <w:abstractNumId w:val="11"/>
  </w:num>
  <w:num w:numId="7" w16cid:durableId="1026834761">
    <w:abstractNumId w:val="19"/>
  </w:num>
  <w:num w:numId="8" w16cid:durableId="721448139">
    <w:abstractNumId w:val="18"/>
  </w:num>
  <w:num w:numId="9" w16cid:durableId="1085146157">
    <w:abstractNumId w:val="13"/>
  </w:num>
  <w:num w:numId="10" w16cid:durableId="1907110565">
    <w:abstractNumId w:val="5"/>
  </w:num>
  <w:num w:numId="11" w16cid:durableId="1311591786">
    <w:abstractNumId w:val="28"/>
  </w:num>
  <w:num w:numId="12" w16cid:durableId="2011520305">
    <w:abstractNumId w:val="21"/>
  </w:num>
  <w:num w:numId="13" w16cid:durableId="1671524393">
    <w:abstractNumId w:val="22"/>
  </w:num>
  <w:num w:numId="14" w16cid:durableId="1266110594">
    <w:abstractNumId w:val="20"/>
  </w:num>
  <w:num w:numId="15" w16cid:durableId="391000802">
    <w:abstractNumId w:val="23"/>
  </w:num>
  <w:num w:numId="16" w16cid:durableId="1564825559">
    <w:abstractNumId w:val="24"/>
  </w:num>
  <w:num w:numId="17" w16cid:durableId="1671562194">
    <w:abstractNumId w:val="25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706566215">
    <w:abstractNumId w:val="8"/>
  </w:num>
  <w:num w:numId="25" w16cid:durableId="49158836">
    <w:abstractNumId w:val="29"/>
  </w:num>
  <w:num w:numId="26" w16cid:durableId="1359162126">
    <w:abstractNumId w:val="30"/>
  </w:num>
  <w:num w:numId="27" w16cid:durableId="1070347366">
    <w:abstractNumId w:val="17"/>
  </w:num>
  <w:num w:numId="28" w16cid:durableId="1438597308">
    <w:abstractNumId w:val="12"/>
  </w:num>
  <w:num w:numId="29" w16cid:durableId="1576276384">
    <w:abstractNumId w:val="15"/>
  </w:num>
  <w:num w:numId="30" w16cid:durableId="62680850">
    <w:abstractNumId w:val="31"/>
  </w:num>
  <w:num w:numId="31" w16cid:durableId="408308877">
    <w:abstractNumId w:val="27"/>
  </w:num>
  <w:num w:numId="32" w16cid:durableId="1172721804">
    <w:abstractNumId w:val="32"/>
  </w:num>
  <w:num w:numId="33" w16cid:durableId="1697346725">
    <w:abstractNumId w:val="10"/>
  </w:num>
  <w:num w:numId="34" w16cid:durableId="2009212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2548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C3A1E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27694"/>
    <w:rsid w:val="00937B0B"/>
    <w:rsid w:val="00942E56"/>
    <w:rsid w:val="009433D9"/>
    <w:rsid w:val="009503FB"/>
    <w:rsid w:val="00962223"/>
    <w:rsid w:val="00983536"/>
    <w:rsid w:val="00996B41"/>
    <w:rsid w:val="009B721F"/>
    <w:rsid w:val="009E4F8C"/>
    <w:rsid w:val="009E6591"/>
    <w:rsid w:val="00A03910"/>
    <w:rsid w:val="00A06C64"/>
    <w:rsid w:val="00A438A7"/>
    <w:rsid w:val="00AC7582"/>
    <w:rsid w:val="00AF17D9"/>
    <w:rsid w:val="00B01FFE"/>
    <w:rsid w:val="00B55976"/>
    <w:rsid w:val="00B560B1"/>
    <w:rsid w:val="00B5703F"/>
    <w:rsid w:val="00B707AF"/>
    <w:rsid w:val="00B75F0F"/>
    <w:rsid w:val="00B81586"/>
    <w:rsid w:val="00B87D52"/>
    <w:rsid w:val="00BD243E"/>
    <w:rsid w:val="00BD49AA"/>
    <w:rsid w:val="00BD71E9"/>
    <w:rsid w:val="00BE0E26"/>
    <w:rsid w:val="00BF1B9A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A2120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A03910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2026-03-26T12:29:00Z</dcterms:created>
  <dcterms:modified xsi:type="dcterms:W3CDTF">2026-03-26T12:29:00Z</dcterms:modified>
</cp:coreProperties>
</file>