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95662" w14:textId="77777777" w:rsidR="002A5D13" w:rsidRDefault="007A7CA7" w:rsidP="008627AA">
      <w:pPr>
        <w:tabs>
          <w:tab w:val="left" w:pos="1328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8627AA">
        <w:rPr>
          <w:b/>
          <w:noProof/>
          <w:lang w:eastAsia="de-DE"/>
        </w:rPr>
        <w:tab/>
      </w:r>
    </w:p>
    <w:p w14:paraId="26DAF3D9" w14:textId="77777777" w:rsidR="00212548" w:rsidRDefault="00212548" w:rsidP="00BD243E">
      <w:pPr>
        <w:spacing w:before="120" w:after="120"/>
        <w:rPr>
          <w:rFonts w:ascii="Arial" w:eastAsia="Aptos" w:hAnsi="Arial" w:cs="Arial"/>
          <w:bCs/>
          <w:kern w:val="2"/>
          <w:sz w:val="24"/>
          <w:szCs w:val="24"/>
        </w:rPr>
      </w:pPr>
    </w:p>
    <w:p w14:paraId="5D8C8F28" w14:textId="77777777" w:rsidR="00D508B7" w:rsidRDefault="00D508B7" w:rsidP="00BD243E">
      <w:pPr>
        <w:spacing w:before="120" w:after="120"/>
        <w:rPr>
          <w:rFonts w:ascii="Arial" w:eastAsia="Aptos" w:hAnsi="Arial" w:cs="Arial"/>
          <w:bCs/>
          <w:kern w:val="2"/>
          <w:sz w:val="24"/>
          <w:szCs w:val="24"/>
        </w:rPr>
      </w:pPr>
    </w:p>
    <w:p w14:paraId="2A2A154F" w14:textId="02B6143A" w:rsidR="00D508B7" w:rsidRPr="00C57CCF" w:rsidRDefault="00D508B7" w:rsidP="00D508B7">
      <w:pPr>
        <w:rPr>
          <w:b/>
          <w:bCs/>
        </w:rPr>
      </w:pPr>
    </w:p>
    <w:tbl>
      <w:tblPr>
        <w:tblStyle w:val="Tabellenraster"/>
        <w:tblW w:w="10343" w:type="dxa"/>
        <w:jc w:val="center"/>
        <w:tblLook w:val="04A0" w:firstRow="1" w:lastRow="0" w:firstColumn="1" w:lastColumn="0" w:noHBand="0" w:noVBand="1"/>
      </w:tblPr>
      <w:tblGrid>
        <w:gridCol w:w="3114"/>
        <w:gridCol w:w="7229"/>
      </w:tblGrid>
      <w:tr w:rsidR="00D508B7" w:rsidRPr="00D508B7" w14:paraId="3294698A" w14:textId="77777777" w:rsidTr="00D508B7">
        <w:trPr>
          <w:jc w:val="center"/>
        </w:trPr>
        <w:tc>
          <w:tcPr>
            <w:tcW w:w="10343" w:type="dxa"/>
            <w:gridSpan w:val="2"/>
            <w:shd w:val="clear" w:color="auto" w:fill="911915"/>
          </w:tcPr>
          <w:p w14:paraId="79404B44" w14:textId="607A07F9" w:rsidR="00D508B7" w:rsidRPr="00D508B7" w:rsidRDefault="00D508B7" w:rsidP="00D508B7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Übersicht: </w:t>
            </w:r>
            <w:r w:rsidRPr="00D508B7">
              <w:rPr>
                <w:rFonts w:ascii="Arial" w:hAnsi="Arial" w:cs="Arial"/>
                <w:b/>
                <w:color w:val="FFFFFF"/>
                <w:sz w:val="28"/>
                <w:szCs w:val="28"/>
              </w:rPr>
              <w:t>Unterstützungsmöglichkeiten eines akuten Delirs</w:t>
            </w:r>
          </w:p>
        </w:tc>
      </w:tr>
      <w:tr w:rsidR="00D508B7" w:rsidRPr="00D508B7" w14:paraId="555DEE66" w14:textId="77777777" w:rsidTr="00D508B7">
        <w:trPr>
          <w:jc w:val="center"/>
        </w:trPr>
        <w:tc>
          <w:tcPr>
            <w:tcW w:w="3114" w:type="dxa"/>
            <w:shd w:val="clear" w:color="auto" w:fill="C1D9C9"/>
          </w:tcPr>
          <w:p w14:paraId="2B80542A" w14:textId="77777777" w:rsidR="00D508B7" w:rsidRPr="00D508B7" w:rsidRDefault="00D508B7" w:rsidP="00D508B7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D508B7">
              <w:rPr>
                <w:rFonts w:ascii="Arial" w:hAnsi="Arial" w:cs="Arial"/>
                <w:b/>
                <w:sz w:val="24"/>
                <w:szCs w:val="24"/>
              </w:rPr>
              <w:t>Symptome</w:t>
            </w:r>
          </w:p>
        </w:tc>
        <w:tc>
          <w:tcPr>
            <w:tcW w:w="7229" w:type="dxa"/>
            <w:shd w:val="clear" w:color="auto" w:fill="C1D9C9"/>
          </w:tcPr>
          <w:p w14:paraId="75298846" w14:textId="77777777" w:rsidR="00D508B7" w:rsidRPr="00D508B7" w:rsidRDefault="00D508B7" w:rsidP="00D508B7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D508B7">
              <w:rPr>
                <w:rFonts w:ascii="Arial" w:hAnsi="Arial" w:cs="Arial"/>
                <w:b/>
                <w:sz w:val="24"/>
                <w:szCs w:val="24"/>
              </w:rPr>
              <w:t>Mögliche Unterstützungsmaßnahmen</w:t>
            </w:r>
          </w:p>
        </w:tc>
      </w:tr>
      <w:tr w:rsidR="00D508B7" w:rsidRPr="00D508B7" w14:paraId="3ACFEF7D" w14:textId="77777777" w:rsidTr="00D508B7">
        <w:trPr>
          <w:jc w:val="center"/>
        </w:trPr>
        <w:tc>
          <w:tcPr>
            <w:tcW w:w="3114" w:type="dxa"/>
          </w:tcPr>
          <w:p w14:paraId="0F8F9A65" w14:textId="77777777" w:rsidR="00D508B7" w:rsidRPr="00D508B7" w:rsidRDefault="00D508B7" w:rsidP="00D508B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D508B7">
              <w:rPr>
                <w:rFonts w:ascii="Arial" w:hAnsi="Arial" w:cs="Arial"/>
                <w:bCs/>
                <w:sz w:val="24"/>
                <w:szCs w:val="24"/>
              </w:rPr>
              <w:t>Kognitive Beeinträchtigung</w:t>
            </w:r>
          </w:p>
        </w:tc>
        <w:tc>
          <w:tcPr>
            <w:tcW w:w="7229" w:type="dxa"/>
          </w:tcPr>
          <w:p w14:paraId="1322D848" w14:textId="77777777" w:rsidR="00D508B7" w:rsidRPr="00D508B7" w:rsidRDefault="00D508B7" w:rsidP="00D508B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D508B7">
              <w:rPr>
                <w:rFonts w:ascii="Arial" w:hAnsi="Arial" w:cs="Arial"/>
                <w:bCs/>
                <w:sz w:val="24"/>
                <w:szCs w:val="24"/>
              </w:rPr>
              <w:t>Orientierungshilfen, Beziehungsangebote machen,</w:t>
            </w:r>
            <w:r w:rsidRPr="00D508B7">
              <w:rPr>
                <w:rFonts w:ascii="Arial" w:hAnsi="Arial" w:cs="Arial"/>
                <w:bCs/>
                <w:sz w:val="24"/>
                <w:szCs w:val="24"/>
              </w:rPr>
              <w:br/>
              <w:t>Personenzentrierung, Betreuungs- und Aktivierungsangebote</w:t>
            </w:r>
          </w:p>
        </w:tc>
      </w:tr>
      <w:tr w:rsidR="00D508B7" w:rsidRPr="00D508B7" w14:paraId="7237E722" w14:textId="77777777" w:rsidTr="00D508B7">
        <w:trPr>
          <w:jc w:val="center"/>
        </w:trPr>
        <w:tc>
          <w:tcPr>
            <w:tcW w:w="3114" w:type="dxa"/>
          </w:tcPr>
          <w:p w14:paraId="56236421" w14:textId="77777777" w:rsidR="00D508B7" w:rsidRPr="00D508B7" w:rsidRDefault="00D508B7" w:rsidP="00D508B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D508B7">
              <w:rPr>
                <w:rFonts w:ascii="Arial" w:hAnsi="Arial" w:cs="Arial"/>
                <w:bCs/>
                <w:sz w:val="24"/>
                <w:szCs w:val="24"/>
              </w:rPr>
              <w:t>Sozialer Rückzug und Inaktivität am Tag</w:t>
            </w:r>
          </w:p>
        </w:tc>
        <w:tc>
          <w:tcPr>
            <w:tcW w:w="7229" w:type="dxa"/>
          </w:tcPr>
          <w:p w14:paraId="26C51809" w14:textId="40257FA6" w:rsidR="00D508B7" w:rsidRPr="00D508B7" w:rsidRDefault="00D508B7" w:rsidP="00D508B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D508B7">
              <w:rPr>
                <w:rFonts w:ascii="Arial" w:hAnsi="Arial" w:cs="Arial"/>
                <w:bCs/>
                <w:sz w:val="24"/>
                <w:szCs w:val="24"/>
              </w:rPr>
              <w:t>Beziehungsangebote machen, Uhr und Kalender bereitstellen, Einbeziehung und Information der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508B7">
              <w:rPr>
                <w:rFonts w:ascii="Arial" w:hAnsi="Arial" w:cs="Arial"/>
                <w:bCs/>
                <w:sz w:val="24"/>
                <w:szCs w:val="24"/>
              </w:rPr>
              <w:t>Angehörigen, aktivierende Besuche am Spätnachmittag</w:t>
            </w:r>
          </w:p>
        </w:tc>
      </w:tr>
      <w:tr w:rsidR="00D508B7" w:rsidRPr="00D508B7" w14:paraId="2A3CF846" w14:textId="77777777" w:rsidTr="00D508B7">
        <w:trPr>
          <w:jc w:val="center"/>
        </w:trPr>
        <w:tc>
          <w:tcPr>
            <w:tcW w:w="3114" w:type="dxa"/>
          </w:tcPr>
          <w:p w14:paraId="65AB09B2" w14:textId="77777777" w:rsidR="00D508B7" w:rsidRPr="00D508B7" w:rsidRDefault="00D508B7" w:rsidP="00D508B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D508B7">
              <w:rPr>
                <w:rFonts w:ascii="Arial" w:hAnsi="Arial" w:cs="Arial"/>
                <w:bCs/>
                <w:sz w:val="24"/>
                <w:szCs w:val="24"/>
              </w:rPr>
              <w:t>Immobilisierung</w:t>
            </w:r>
          </w:p>
        </w:tc>
        <w:tc>
          <w:tcPr>
            <w:tcW w:w="7229" w:type="dxa"/>
          </w:tcPr>
          <w:p w14:paraId="6D9FE5BA" w14:textId="77777777" w:rsidR="00D508B7" w:rsidRPr="00D508B7" w:rsidRDefault="00D508B7" w:rsidP="00D508B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D508B7">
              <w:rPr>
                <w:rFonts w:ascii="Arial" w:hAnsi="Arial" w:cs="Arial"/>
                <w:bCs/>
                <w:sz w:val="24"/>
                <w:szCs w:val="24"/>
              </w:rPr>
              <w:t>Mobilisation und Frühmobilisierung, lieber kurz, aber häufiger mobilisieren, Bewegungsangebote im Bett</w:t>
            </w:r>
          </w:p>
        </w:tc>
      </w:tr>
      <w:tr w:rsidR="00D508B7" w:rsidRPr="00D508B7" w14:paraId="4330CD2A" w14:textId="77777777" w:rsidTr="00D508B7">
        <w:trPr>
          <w:jc w:val="center"/>
        </w:trPr>
        <w:tc>
          <w:tcPr>
            <w:tcW w:w="3114" w:type="dxa"/>
          </w:tcPr>
          <w:p w14:paraId="000D57E5" w14:textId="77777777" w:rsidR="00D508B7" w:rsidRPr="00D508B7" w:rsidRDefault="00D508B7" w:rsidP="00D508B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D508B7">
              <w:rPr>
                <w:rFonts w:ascii="Arial" w:hAnsi="Arial" w:cs="Arial"/>
                <w:bCs/>
                <w:sz w:val="24"/>
                <w:szCs w:val="24"/>
              </w:rPr>
              <w:t>Sinnesbeeinträchtigung</w:t>
            </w:r>
          </w:p>
        </w:tc>
        <w:tc>
          <w:tcPr>
            <w:tcW w:w="7229" w:type="dxa"/>
          </w:tcPr>
          <w:p w14:paraId="1AF1A417" w14:textId="77777777" w:rsidR="00D508B7" w:rsidRPr="00D508B7" w:rsidRDefault="00D508B7" w:rsidP="00D508B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D508B7">
              <w:rPr>
                <w:rFonts w:ascii="Arial" w:hAnsi="Arial" w:cs="Arial"/>
                <w:bCs/>
                <w:sz w:val="24"/>
                <w:szCs w:val="24"/>
              </w:rPr>
              <w:t>Passende Sehhilfe, Hörgerät mit vollen Batterien, Block und Stift zur Kommunikation einsetzen</w:t>
            </w:r>
          </w:p>
        </w:tc>
      </w:tr>
      <w:tr w:rsidR="00D508B7" w:rsidRPr="00D508B7" w14:paraId="16D6612D" w14:textId="77777777" w:rsidTr="00D508B7">
        <w:trPr>
          <w:jc w:val="center"/>
        </w:trPr>
        <w:tc>
          <w:tcPr>
            <w:tcW w:w="3114" w:type="dxa"/>
          </w:tcPr>
          <w:p w14:paraId="423B9E52" w14:textId="77777777" w:rsidR="00D508B7" w:rsidRPr="00D508B7" w:rsidRDefault="00D508B7" w:rsidP="00D508B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D508B7">
              <w:rPr>
                <w:rFonts w:ascii="Arial" w:hAnsi="Arial" w:cs="Arial"/>
                <w:bCs/>
                <w:sz w:val="24"/>
                <w:szCs w:val="24"/>
              </w:rPr>
              <w:t>Schlafbeeinträchtigungen,</w:t>
            </w:r>
            <w:r w:rsidRPr="00D508B7">
              <w:rPr>
                <w:rFonts w:ascii="Arial" w:hAnsi="Arial" w:cs="Arial"/>
                <w:bCs/>
                <w:sz w:val="24"/>
                <w:szCs w:val="24"/>
              </w:rPr>
              <w:br/>
              <w:t>Schlafentzug</w:t>
            </w:r>
          </w:p>
        </w:tc>
        <w:tc>
          <w:tcPr>
            <w:tcW w:w="7229" w:type="dxa"/>
          </w:tcPr>
          <w:p w14:paraId="0435965F" w14:textId="77777777" w:rsidR="00D508B7" w:rsidRPr="00D508B7" w:rsidRDefault="00D508B7" w:rsidP="00D508B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D508B7">
              <w:rPr>
                <w:rFonts w:ascii="Arial" w:hAnsi="Arial" w:cs="Arial"/>
                <w:bCs/>
                <w:sz w:val="24"/>
                <w:szCs w:val="24"/>
              </w:rPr>
              <w:t>Schlafverbesserung durch Wechsel von Aktivität und Ruhe, Schlafhygiene (Abdunkelung, lärmarm, gute Belüftung ...)</w:t>
            </w:r>
          </w:p>
        </w:tc>
      </w:tr>
      <w:tr w:rsidR="00D508B7" w:rsidRPr="00D508B7" w14:paraId="1DD876DF" w14:textId="77777777" w:rsidTr="00D508B7">
        <w:trPr>
          <w:jc w:val="center"/>
        </w:trPr>
        <w:tc>
          <w:tcPr>
            <w:tcW w:w="3114" w:type="dxa"/>
          </w:tcPr>
          <w:p w14:paraId="395ACAB3" w14:textId="77777777" w:rsidR="00D508B7" w:rsidRPr="00D508B7" w:rsidRDefault="00D508B7" w:rsidP="00D508B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D508B7">
              <w:rPr>
                <w:rFonts w:ascii="Arial" w:hAnsi="Arial" w:cs="Arial"/>
                <w:bCs/>
                <w:sz w:val="24"/>
                <w:szCs w:val="24"/>
              </w:rPr>
              <w:t>Schmerzen</w:t>
            </w:r>
          </w:p>
        </w:tc>
        <w:tc>
          <w:tcPr>
            <w:tcW w:w="7229" w:type="dxa"/>
          </w:tcPr>
          <w:p w14:paraId="6B1EF636" w14:textId="77777777" w:rsidR="00D508B7" w:rsidRPr="00D508B7" w:rsidRDefault="00D508B7" w:rsidP="00D508B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D508B7">
              <w:rPr>
                <w:rFonts w:ascii="Arial" w:hAnsi="Arial" w:cs="Arial"/>
                <w:bCs/>
                <w:sz w:val="24"/>
                <w:szCs w:val="24"/>
              </w:rPr>
              <w:t xml:space="preserve">Ausreichend Schmerzmedikation, regelmäßige </w:t>
            </w:r>
            <w:proofErr w:type="spellStart"/>
            <w:r w:rsidRPr="00D508B7">
              <w:rPr>
                <w:rFonts w:ascii="Arial" w:hAnsi="Arial" w:cs="Arial"/>
                <w:bCs/>
                <w:sz w:val="24"/>
                <w:szCs w:val="24"/>
              </w:rPr>
              <w:t>Schmerzassessments</w:t>
            </w:r>
            <w:proofErr w:type="spellEnd"/>
            <w:r w:rsidRPr="00D508B7">
              <w:rPr>
                <w:rFonts w:ascii="Arial" w:hAnsi="Arial" w:cs="Arial"/>
                <w:bCs/>
                <w:sz w:val="24"/>
                <w:szCs w:val="24"/>
              </w:rPr>
              <w:t xml:space="preserve"> durchführen</w:t>
            </w:r>
          </w:p>
        </w:tc>
      </w:tr>
      <w:tr w:rsidR="00D508B7" w:rsidRPr="00D508B7" w14:paraId="17FC656F" w14:textId="77777777" w:rsidTr="00D508B7">
        <w:trPr>
          <w:jc w:val="center"/>
        </w:trPr>
        <w:tc>
          <w:tcPr>
            <w:tcW w:w="3114" w:type="dxa"/>
          </w:tcPr>
          <w:p w14:paraId="1455093A" w14:textId="77777777" w:rsidR="00D508B7" w:rsidRPr="00D508B7" w:rsidRDefault="00D508B7" w:rsidP="00D508B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D508B7">
              <w:rPr>
                <w:rFonts w:ascii="Arial" w:hAnsi="Arial" w:cs="Arial"/>
                <w:bCs/>
                <w:sz w:val="24"/>
                <w:szCs w:val="24"/>
              </w:rPr>
              <w:t xml:space="preserve">Reaktion auf Außenreize </w:t>
            </w:r>
          </w:p>
        </w:tc>
        <w:tc>
          <w:tcPr>
            <w:tcW w:w="7229" w:type="dxa"/>
          </w:tcPr>
          <w:p w14:paraId="1D4FC319" w14:textId="77777777" w:rsidR="00D508B7" w:rsidRPr="00D508B7" w:rsidRDefault="00D508B7" w:rsidP="00D508B7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D508B7">
              <w:rPr>
                <w:rFonts w:ascii="Arial" w:hAnsi="Arial" w:cs="Arial"/>
                <w:bCs/>
                <w:sz w:val="24"/>
                <w:szCs w:val="24"/>
              </w:rPr>
              <w:t xml:space="preserve">Kein Reizentzug, nicht an kahle Wände oder Decken starren lassen, sondern verschiedene Reize über den Tag verteilt stimulieren, z. B. Musik, Aroma, warmes Kirschkernkissen, ggf. Handmassage (wenn gewünscht) usw. </w:t>
            </w:r>
          </w:p>
        </w:tc>
      </w:tr>
    </w:tbl>
    <w:p w14:paraId="27600845" w14:textId="77777777" w:rsidR="00D508B7" w:rsidRPr="00BD243E" w:rsidRDefault="00D508B7" w:rsidP="00BD243E">
      <w:pPr>
        <w:spacing w:before="120" w:after="120"/>
        <w:rPr>
          <w:rFonts w:ascii="Arial" w:eastAsia="Aptos" w:hAnsi="Arial" w:cs="Arial"/>
          <w:bCs/>
          <w:kern w:val="2"/>
          <w:sz w:val="24"/>
          <w:szCs w:val="24"/>
        </w:rPr>
      </w:pPr>
    </w:p>
    <w:sectPr w:rsidR="00D508B7" w:rsidRPr="00BD243E" w:rsidSect="00962223">
      <w:headerReference w:type="default" r:id="rId7"/>
      <w:pgSz w:w="11906" w:h="16838" w:code="9"/>
      <w:pgMar w:top="-568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0EF21" w14:textId="77777777" w:rsidR="00AD1FBA" w:rsidRDefault="00AD1FBA" w:rsidP="002A5D13">
      <w:pPr>
        <w:spacing w:after="0" w:line="240" w:lineRule="auto"/>
      </w:pPr>
      <w:r>
        <w:separator/>
      </w:r>
    </w:p>
  </w:endnote>
  <w:endnote w:type="continuationSeparator" w:id="0">
    <w:p w14:paraId="29F6814A" w14:textId="77777777" w:rsidR="00AD1FBA" w:rsidRDefault="00AD1FBA" w:rsidP="002A5D13">
      <w:pPr>
        <w:spacing w:after="0" w:line="240" w:lineRule="auto"/>
      </w:pPr>
      <w:r>
        <w:continuationSeparator/>
      </w:r>
    </w:p>
  </w:endnote>
  <w:endnote w:type="continuationNotice" w:id="1">
    <w:p w14:paraId="2BC22C3B" w14:textId="77777777" w:rsidR="00AD1FBA" w:rsidRDefault="00AD1F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60FD3" w14:textId="77777777" w:rsidR="00AD1FBA" w:rsidRDefault="00AD1FBA" w:rsidP="002A5D13">
      <w:pPr>
        <w:spacing w:after="0" w:line="240" w:lineRule="auto"/>
      </w:pPr>
      <w:r>
        <w:separator/>
      </w:r>
    </w:p>
  </w:footnote>
  <w:footnote w:type="continuationSeparator" w:id="0">
    <w:p w14:paraId="0FFD36B7" w14:textId="77777777" w:rsidR="00AD1FBA" w:rsidRDefault="00AD1FBA" w:rsidP="002A5D13">
      <w:pPr>
        <w:spacing w:after="0" w:line="240" w:lineRule="auto"/>
      </w:pPr>
      <w:r>
        <w:continuationSeparator/>
      </w:r>
    </w:p>
  </w:footnote>
  <w:footnote w:type="continuationNotice" w:id="1">
    <w:p w14:paraId="391CEE5F" w14:textId="77777777" w:rsidR="00AD1FBA" w:rsidRDefault="00AD1F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861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561"/>
      <w:gridCol w:w="9071"/>
    </w:tblGrid>
    <w:tr w:rsidR="002275DF" w14:paraId="49CE6CA0" w14:textId="77777777" w:rsidTr="008F5D38">
      <w:trPr>
        <w:jc w:val="center"/>
      </w:trPr>
      <w:tc>
        <w:tcPr>
          <w:tcW w:w="734" w:type="pct"/>
          <w:tcBorders>
            <w:bottom w:val="single" w:sz="4" w:space="0" w:color="auto"/>
          </w:tcBorders>
          <w:shd w:val="clear" w:color="auto" w:fill="6FA681"/>
          <w:vAlign w:val="center"/>
        </w:tcPr>
        <w:p w14:paraId="586644D7" w14:textId="77777777" w:rsidR="002275DF" w:rsidRDefault="002275DF" w:rsidP="002275DF">
          <w:pPr>
            <w:pStyle w:val="Kopfzeile"/>
            <w:jc w:val="center"/>
            <w:rPr>
              <w:b/>
              <w:color w:val="FFFFFF"/>
              <w:sz w:val="24"/>
            </w:rPr>
          </w:pPr>
          <w:r w:rsidRPr="001F58DF">
            <w:rPr>
              <w:b/>
              <w:color w:val="FFFFFF"/>
              <w:sz w:val="24"/>
            </w:rPr>
            <w:t xml:space="preserve">Ausgabe </w:t>
          </w:r>
        </w:p>
        <w:p w14:paraId="666BD8E6" w14:textId="212B9438" w:rsidR="002275DF" w:rsidRPr="001F58DF" w:rsidRDefault="002275DF" w:rsidP="002275DF">
          <w:pPr>
            <w:pStyle w:val="Kopfzeile"/>
            <w:jc w:val="center"/>
            <w:rPr>
              <w:b/>
              <w:color w:val="FFFFFF"/>
            </w:rPr>
          </w:pPr>
          <w:r w:rsidRPr="001F58DF">
            <w:rPr>
              <w:b/>
              <w:color w:val="FFFFFF"/>
              <w:sz w:val="24"/>
            </w:rPr>
            <w:t>0</w:t>
          </w:r>
          <w:r w:rsidR="00A03910">
            <w:rPr>
              <w:b/>
              <w:color w:val="FFFFFF"/>
              <w:sz w:val="24"/>
            </w:rPr>
            <w:t>4</w:t>
          </w:r>
          <w:r>
            <w:rPr>
              <w:b/>
              <w:color w:val="FFFFFF"/>
              <w:sz w:val="24"/>
            </w:rPr>
            <w:t xml:space="preserve"> –</w:t>
          </w:r>
          <w:r w:rsidRPr="001F58DF">
            <w:rPr>
              <w:b/>
              <w:color w:val="FFFFFF"/>
              <w:sz w:val="24"/>
            </w:rPr>
            <w:t xml:space="preserve"> 20</w:t>
          </w:r>
          <w:r>
            <w:rPr>
              <w:b/>
              <w:color w:val="FFFFFF"/>
              <w:sz w:val="24"/>
            </w:rPr>
            <w:t>26</w:t>
          </w:r>
        </w:p>
      </w:tc>
      <w:tc>
        <w:tcPr>
          <w:tcW w:w="4266" w:type="pct"/>
          <w:tcBorders>
            <w:bottom w:val="single" w:sz="4" w:space="0" w:color="auto"/>
          </w:tcBorders>
          <w:vAlign w:val="bottom"/>
        </w:tcPr>
        <w:p w14:paraId="526CE5DE" w14:textId="47430C7D" w:rsidR="002275DF" w:rsidRPr="009E482B" w:rsidRDefault="002275DF" w:rsidP="002275DF">
          <w:pPr>
            <w:pStyle w:val="Kopfzeile"/>
            <w:jc w:val="center"/>
            <w:rPr>
              <w:rFonts w:ascii="Arial Rounded MT Bold" w:hAnsi="Arial Rounded MT Bold"/>
              <w:b/>
              <w:bCs/>
              <w:color w:val="911915"/>
              <w:spacing w:val="26"/>
              <w:sz w:val="60"/>
              <w:szCs w:val="60"/>
            </w:rPr>
          </w:pPr>
          <w:r w:rsidRPr="009E482B">
            <w:rPr>
              <w:rFonts w:ascii="Arial Rounded MT Bold" w:hAnsi="Arial Rounded MT Bold"/>
              <w:b/>
              <w:bCs/>
              <w:color w:val="911915"/>
              <w:sz w:val="60"/>
              <w:szCs w:val="60"/>
            </w:rPr>
            <w:t>K</w:t>
          </w:r>
          <w:r w:rsidR="00212548">
            <w:rPr>
              <w:rFonts w:ascii="Arial Rounded MT Bold" w:hAnsi="Arial Rounded MT Bold"/>
              <w:b/>
              <w:noProof/>
              <w:color w:val="911915"/>
              <w:sz w:val="60"/>
              <w:szCs w:val="60"/>
            </w:rPr>
            <w:drawing>
              <wp:inline distT="0" distB="0" distL="0" distR="0" wp14:anchorId="5D92C2C4" wp14:editId="73D4D6D8">
                <wp:extent cx="215900" cy="215900"/>
                <wp:effectExtent l="0" t="0" r="0" b="0"/>
                <wp:docPr id="9" name="Bild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proofErr w:type="spellStart"/>
          <w:r w:rsidRPr="009E482B">
            <w:rPr>
              <w:rFonts w:ascii="Arial Rounded MT Bold" w:hAnsi="Arial Rounded MT Bold"/>
              <w:b/>
              <w:bCs/>
              <w:color w:val="911915"/>
              <w:spacing w:val="26"/>
              <w:sz w:val="60"/>
              <w:szCs w:val="60"/>
            </w:rPr>
            <w:t>mpass</w:t>
          </w:r>
          <w:proofErr w:type="spellEnd"/>
          <w:r w:rsidRPr="009E482B">
            <w:rPr>
              <w:rFonts w:ascii="Arial Rounded MT Bold" w:hAnsi="Arial Rounded MT Bold"/>
              <w:b/>
              <w:bCs/>
              <w:color w:val="911915"/>
              <w:spacing w:val="26"/>
              <w:sz w:val="60"/>
              <w:szCs w:val="60"/>
            </w:rPr>
            <w:t xml:space="preserve"> Soziale Betreuung</w:t>
          </w:r>
        </w:p>
        <w:p w14:paraId="36BB4838" w14:textId="022DBD12" w:rsidR="002275DF" w:rsidRPr="007A7CA7" w:rsidRDefault="00212548" w:rsidP="002275DF">
          <w:pPr>
            <w:pStyle w:val="Kopfzeile"/>
            <w:jc w:val="center"/>
            <w:rPr>
              <w:color w:val="000000"/>
              <w:sz w:val="24"/>
            </w:rPr>
          </w:pPr>
          <w:r>
            <w:rPr>
              <w:noProof/>
              <w:color w:val="000000"/>
              <w:sz w:val="24"/>
            </w:rPr>
            <w:drawing>
              <wp:inline distT="0" distB="0" distL="0" distR="0" wp14:anchorId="6BE3411C" wp14:editId="3AF91F2C">
                <wp:extent cx="4978400" cy="165100"/>
                <wp:effectExtent l="0" t="0" r="0" b="0"/>
                <wp:docPr id="10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784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1995688" w14:textId="2E7DE35F" w:rsidR="00D434EB" w:rsidRDefault="00D434EB" w:rsidP="00E37880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475"/>
    <w:multiLevelType w:val="hybridMultilevel"/>
    <w:tmpl w:val="719C0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A5BEE"/>
    <w:multiLevelType w:val="multilevel"/>
    <w:tmpl w:val="19680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D46818"/>
    <w:multiLevelType w:val="hybridMultilevel"/>
    <w:tmpl w:val="53F674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D6C67"/>
    <w:multiLevelType w:val="hybridMultilevel"/>
    <w:tmpl w:val="FA60DB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F1DA6"/>
    <w:multiLevelType w:val="hybridMultilevel"/>
    <w:tmpl w:val="22AC7C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A412B7"/>
    <w:multiLevelType w:val="multilevel"/>
    <w:tmpl w:val="6C601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D26EC0"/>
    <w:multiLevelType w:val="multilevel"/>
    <w:tmpl w:val="313AD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4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5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2C0CC8"/>
    <w:multiLevelType w:val="multilevel"/>
    <w:tmpl w:val="09DC7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C06CC1"/>
    <w:multiLevelType w:val="hybridMultilevel"/>
    <w:tmpl w:val="A00C7730"/>
    <w:lvl w:ilvl="0" w:tplc="54641478">
      <w:start w:val="1"/>
      <w:numFmt w:val="decimal"/>
      <w:lvlText w:val="%1.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66208C"/>
    <w:multiLevelType w:val="multilevel"/>
    <w:tmpl w:val="AAAC1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5854AF"/>
    <w:multiLevelType w:val="multilevel"/>
    <w:tmpl w:val="25E8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DF1478"/>
    <w:multiLevelType w:val="hybridMultilevel"/>
    <w:tmpl w:val="2A92AD14"/>
    <w:lvl w:ilvl="0" w:tplc="9E3E4AF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8479559">
    <w:abstractNumId w:val="14"/>
  </w:num>
  <w:num w:numId="2" w16cid:durableId="1695574210">
    <w:abstractNumId w:val="26"/>
  </w:num>
  <w:num w:numId="3" w16cid:durableId="785778711">
    <w:abstractNumId w:val="33"/>
  </w:num>
  <w:num w:numId="4" w16cid:durableId="2002196983">
    <w:abstractNumId w:val="16"/>
  </w:num>
  <w:num w:numId="5" w16cid:durableId="2066221202">
    <w:abstractNumId w:val="6"/>
  </w:num>
  <w:num w:numId="6" w16cid:durableId="1002851002">
    <w:abstractNumId w:val="11"/>
  </w:num>
  <w:num w:numId="7" w16cid:durableId="1026834761">
    <w:abstractNumId w:val="19"/>
  </w:num>
  <w:num w:numId="8" w16cid:durableId="721448139">
    <w:abstractNumId w:val="18"/>
  </w:num>
  <w:num w:numId="9" w16cid:durableId="1085146157">
    <w:abstractNumId w:val="13"/>
  </w:num>
  <w:num w:numId="10" w16cid:durableId="1907110565">
    <w:abstractNumId w:val="5"/>
  </w:num>
  <w:num w:numId="11" w16cid:durableId="1311591786">
    <w:abstractNumId w:val="28"/>
  </w:num>
  <w:num w:numId="12" w16cid:durableId="2011520305">
    <w:abstractNumId w:val="21"/>
  </w:num>
  <w:num w:numId="13" w16cid:durableId="1671524393">
    <w:abstractNumId w:val="22"/>
  </w:num>
  <w:num w:numId="14" w16cid:durableId="1266110594">
    <w:abstractNumId w:val="20"/>
  </w:num>
  <w:num w:numId="15" w16cid:durableId="391000802">
    <w:abstractNumId w:val="23"/>
  </w:num>
  <w:num w:numId="16" w16cid:durableId="1564825559">
    <w:abstractNumId w:val="24"/>
  </w:num>
  <w:num w:numId="17" w16cid:durableId="1671562194">
    <w:abstractNumId w:val="25"/>
  </w:num>
  <w:num w:numId="18" w16cid:durableId="1565026392">
    <w:abstractNumId w:val="4"/>
  </w:num>
  <w:num w:numId="19" w16cid:durableId="706100261">
    <w:abstractNumId w:val="3"/>
  </w:num>
  <w:num w:numId="20" w16cid:durableId="1304118436">
    <w:abstractNumId w:val="2"/>
  </w:num>
  <w:num w:numId="21" w16cid:durableId="1854493501">
    <w:abstractNumId w:val="1"/>
  </w:num>
  <w:num w:numId="22" w16cid:durableId="1054547288">
    <w:abstractNumId w:val="0"/>
  </w:num>
  <w:num w:numId="23" w16cid:durableId="600575221">
    <w:abstractNumId w:val="7"/>
  </w:num>
  <w:num w:numId="24" w16cid:durableId="706566215">
    <w:abstractNumId w:val="8"/>
  </w:num>
  <w:num w:numId="25" w16cid:durableId="49158836">
    <w:abstractNumId w:val="29"/>
  </w:num>
  <w:num w:numId="26" w16cid:durableId="1359162126">
    <w:abstractNumId w:val="30"/>
  </w:num>
  <w:num w:numId="27" w16cid:durableId="1070347366">
    <w:abstractNumId w:val="17"/>
  </w:num>
  <w:num w:numId="28" w16cid:durableId="1438597308">
    <w:abstractNumId w:val="12"/>
  </w:num>
  <w:num w:numId="29" w16cid:durableId="1576276384">
    <w:abstractNumId w:val="15"/>
  </w:num>
  <w:num w:numId="30" w16cid:durableId="62680850">
    <w:abstractNumId w:val="31"/>
  </w:num>
  <w:num w:numId="31" w16cid:durableId="408308877">
    <w:abstractNumId w:val="27"/>
  </w:num>
  <w:num w:numId="32" w16cid:durableId="1172721804">
    <w:abstractNumId w:val="32"/>
  </w:num>
  <w:num w:numId="33" w16cid:durableId="1697346725">
    <w:abstractNumId w:val="10"/>
  </w:num>
  <w:num w:numId="34" w16cid:durableId="20092125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95CFC"/>
    <w:rsid w:val="000A7188"/>
    <w:rsid w:val="000B50CC"/>
    <w:rsid w:val="000B7A67"/>
    <w:rsid w:val="000C66D4"/>
    <w:rsid w:val="000C6A2D"/>
    <w:rsid w:val="0015409B"/>
    <w:rsid w:val="001B429B"/>
    <w:rsid w:val="001C16AA"/>
    <w:rsid w:val="001C43FF"/>
    <w:rsid w:val="001E1CCD"/>
    <w:rsid w:val="00205D0C"/>
    <w:rsid w:val="00212548"/>
    <w:rsid w:val="002154FF"/>
    <w:rsid w:val="002275DF"/>
    <w:rsid w:val="00265BE4"/>
    <w:rsid w:val="0027096C"/>
    <w:rsid w:val="002766CF"/>
    <w:rsid w:val="0028515F"/>
    <w:rsid w:val="002A4F1B"/>
    <w:rsid w:val="002A5D13"/>
    <w:rsid w:val="002B029B"/>
    <w:rsid w:val="002B4419"/>
    <w:rsid w:val="002D45E4"/>
    <w:rsid w:val="002E4378"/>
    <w:rsid w:val="00345B07"/>
    <w:rsid w:val="0035263B"/>
    <w:rsid w:val="003676E3"/>
    <w:rsid w:val="00380EF0"/>
    <w:rsid w:val="003C5CFF"/>
    <w:rsid w:val="003E3400"/>
    <w:rsid w:val="004331C2"/>
    <w:rsid w:val="00433F51"/>
    <w:rsid w:val="004639C0"/>
    <w:rsid w:val="004955F6"/>
    <w:rsid w:val="004A47F9"/>
    <w:rsid w:val="004C2396"/>
    <w:rsid w:val="004D5592"/>
    <w:rsid w:val="0050689E"/>
    <w:rsid w:val="00540062"/>
    <w:rsid w:val="00551B88"/>
    <w:rsid w:val="00581B4B"/>
    <w:rsid w:val="00587D31"/>
    <w:rsid w:val="005B00BE"/>
    <w:rsid w:val="005B4234"/>
    <w:rsid w:val="00606A1D"/>
    <w:rsid w:val="006111CC"/>
    <w:rsid w:val="00614D0A"/>
    <w:rsid w:val="00653E72"/>
    <w:rsid w:val="00661981"/>
    <w:rsid w:val="00664661"/>
    <w:rsid w:val="0067731F"/>
    <w:rsid w:val="006A5CFE"/>
    <w:rsid w:val="006E18EF"/>
    <w:rsid w:val="006F3D97"/>
    <w:rsid w:val="00702EFF"/>
    <w:rsid w:val="00702F72"/>
    <w:rsid w:val="007721E7"/>
    <w:rsid w:val="007A7CA7"/>
    <w:rsid w:val="007B0290"/>
    <w:rsid w:val="007C0AE5"/>
    <w:rsid w:val="007C3A1E"/>
    <w:rsid w:val="007E1A2E"/>
    <w:rsid w:val="00821B22"/>
    <w:rsid w:val="00841FA8"/>
    <w:rsid w:val="008522CE"/>
    <w:rsid w:val="00852BFB"/>
    <w:rsid w:val="008627AA"/>
    <w:rsid w:val="008633AC"/>
    <w:rsid w:val="00887070"/>
    <w:rsid w:val="00897F98"/>
    <w:rsid w:val="008A1E5C"/>
    <w:rsid w:val="008B1F83"/>
    <w:rsid w:val="008C0D29"/>
    <w:rsid w:val="008E62B1"/>
    <w:rsid w:val="00927694"/>
    <w:rsid w:val="00937B0B"/>
    <w:rsid w:val="00942E56"/>
    <w:rsid w:val="009433D9"/>
    <w:rsid w:val="009503FB"/>
    <w:rsid w:val="00962223"/>
    <w:rsid w:val="00983536"/>
    <w:rsid w:val="00996B41"/>
    <w:rsid w:val="009B721F"/>
    <w:rsid w:val="009E4F8C"/>
    <w:rsid w:val="009E6591"/>
    <w:rsid w:val="00A03910"/>
    <w:rsid w:val="00A06C64"/>
    <w:rsid w:val="00A438A7"/>
    <w:rsid w:val="00AC7582"/>
    <w:rsid w:val="00AD1FBA"/>
    <w:rsid w:val="00AF17D9"/>
    <w:rsid w:val="00B01FFE"/>
    <w:rsid w:val="00B560B1"/>
    <w:rsid w:val="00B5703F"/>
    <w:rsid w:val="00B707AF"/>
    <w:rsid w:val="00B75F0F"/>
    <w:rsid w:val="00B81586"/>
    <w:rsid w:val="00B87D52"/>
    <w:rsid w:val="00BD243E"/>
    <w:rsid w:val="00BD49AA"/>
    <w:rsid w:val="00BD71E9"/>
    <w:rsid w:val="00BE0E26"/>
    <w:rsid w:val="00BF1B9A"/>
    <w:rsid w:val="00C310AF"/>
    <w:rsid w:val="00C73E1A"/>
    <w:rsid w:val="00C877B4"/>
    <w:rsid w:val="00C9289F"/>
    <w:rsid w:val="00CC38C8"/>
    <w:rsid w:val="00CE6389"/>
    <w:rsid w:val="00D25DD7"/>
    <w:rsid w:val="00D434EB"/>
    <w:rsid w:val="00D508B7"/>
    <w:rsid w:val="00D54579"/>
    <w:rsid w:val="00D56265"/>
    <w:rsid w:val="00D9199A"/>
    <w:rsid w:val="00DA2120"/>
    <w:rsid w:val="00DB32C7"/>
    <w:rsid w:val="00DC5947"/>
    <w:rsid w:val="00DE776A"/>
    <w:rsid w:val="00E028D9"/>
    <w:rsid w:val="00E2265E"/>
    <w:rsid w:val="00E36DD3"/>
    <w:rsid w:val="00E37880"/>
    <w:rsid w:val="00E448B1"/>
    <w:rsid w:val="00E734A2"/>
    <w:rsid w:val="00E74AD6"/>
    <w:rsid w:val="00F20663"/>
    <w:rsid w:val="00F2380D"/>
    <w:rsid w:val="00F57C10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95662"/>
  <w15:chartTrackingRefBased/>
  <w15:docId w15:val="{F00846FF-B0EC-470D-BEC6-7FCCB42D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styleId="berarbeitung">
    <w:name w:val="Revision"/>
    <w:hidden/>
    <w:uiPriority w:val="99"/>
    <w:semiHidden/>
    <w:rsid w:val="00897F98"/>
    <w:rPr>
      <w:sz w:val="22"/>
      <w:szCs w:val="22"/>
      <w:lang w:eastAsia="en-US"/>
    </w:rPr>
  </w:style>
  <w:style w:type="table" w:styleId="Tabellenraster">
    <w:name w:val="Table Grid"/>
    <w:basedOn w:val="NormaleTabelle"/>
    <w:uiPriority w:val="39"/>
    <w:rsid w:val="00A03910"/>
    <w:rPr>
      <w:rFonts w:ascii="Aptos" w:eastAsia="Aptos" w:hAnsi="Aptos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2013-12-09T11:30:00Z</cp:lastPrinted>
  <dcterms:created xsi:type="dcterms:W3CDTF">2026-03-26T12:31:00Z</dcterms:created>
  <dcterms:modified xsi:type="dcterms:W3CDTF">2026-03-26T12:31:00Z</dcterms:modified>
</cp:coreProperties>
</file>