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76595" w14:textId="77777777" w:rsidR="002A5D13" w:rsidRDefault="007A7CA7" w:rsidP="0094172F">
      <w:pPr>
        <w:tabs>
          <w:tab w:val="left" w:pos="5280"/>
          <w:tab w:val="right" w:pos="9070"/>
        </w:tabs>
        <w:rPr>
          <w:b/>
          <w:noProof/>
          <w:lang w:eastAsia="de-DE"/>
        </w:rPr>
      </w:pPr>
      <w:r>
        <w:rPr>
          <w:b/>
          <w:noProof/>
          <w:lang w:eastAsia="de-DE"/>
        </w:rPr>
        <w:tab/>
      </w:r>
      <w:r w:rsidR="0094172F">
        <w:rPr>
          <w:b/>
          <w:noProof/>
          <w:lang w:eastAsia="de-DE"/>
        </w:rPr>
        <w:tab/>
      </w:r>
    </w:p>
    <w:p w14:paraId="61F0E915" w14:textId="77777777" w:rsidR="00C73E1A" w:rsidRDefault="007A7CA7" w:rsidP="00E353A3">
      <w:pPr>
        <w:tabs>
          <w:tab w:val="left" w:pos="1665"/>
          <w:tab w:val="left" w:pos="2430"/>
          <w:tab w:val="left" w:pos="4185"/>
          <w:tab w:val="left" w:pos="6900"/>
        </w:tabs>
      </w:pPr>
      <w:r>
        <w:tab/>
      </w:r>
      <w:r w:rsidR="00E353A3">
        <w:tab/>
      </w:r>
      <w:r>
        <w:tab/>
      </w:r>
      <w:r w:rsidR="00B707AF">
        <w:tab/>
      </w:r>
    </w:p>
    <w:p w14:paraId="574A16B8" w14:textId="05D74880" w:rsidR="004B6A92" w:rsidRDefault="006E18EF" w:rsidP="00461C0D">
      <w:pPr>
        <w:tabs>
          <w:tab w:val="left" w:pos="2430"/>
        </w:tabs>
      </w:pPr>
      <w:r>
        <w:tab/>
      </w:r>
    </w:p>
    <w:p w14:paraId="0A793EEE" w14:textId="77777777" w:rsidR="00461C0D" w:rsidRDefault="00461C0D" w:rsidP="00C73E1A"/>
    <w:p w14:paraId="277140E5" w14:textId="77777777" w:rsidR="00461C0D" w:rsidRDefault="00461C0D" w:rsidP="00C73E1A"/>
    <w:tbl>
      <w:tblPr>
        <w:tblW w:w="9463"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3"/>
      </w:tblGrid>
      <w:tr w:rsidR="00461C0D" w:rsidRPr="00461C0D" w14:paraId="74AC6567" w14:textId="77777777" w:rsidTr="00305E02">
        <w:tblPrEx>
          <w:tblCellMar>
            <w:top w:w="0" w:type="dxa"/>
            <w:bottom w:w="0" w:type="dxa"/>
          </w:tblCellMar>
        </w:tblPrEx>
        <w:trPr>
          <w:trHeight w:val="213"/>
        </w:trPr>
        <w:tc>
          <w:tcPr>
            <w:tcW w:w="9463" w:type="dxa"/>
            <w:shd w:val="clear" w:color="auto" w:fill="006793"/>
          </w:tcPr>
          <w:p w14:paraId="1F3FFBD2" w14:textId="7A8354DC" w:rsidR="00461C0D" w:rsidRPr="00461C0D" w:rsidRDefault="00925061" w:rsidP="00461C0D">
            <w:pPr>
              <w:spacing w:before="120" w:after="120"/>
              <w:rPr>
                <w:rFonts w:ascii="Arial" w:hAnsi="Arial" w:cs="Arial"/>
                <w:b/>
                <w:color w:val="FFFFFF" w:themeColor="background1"/>
                <w:sz w:val="28"/>
                <w:szCs w:val="28"/>
              </w:rPr>
            </w:pPr>
            <w:r w:rsidRPr="00925061">
              <w:rPr>
                <w:rFonts w:ascii="Arial" w:hAnsi="Arial" w:cs="Arial"/>
                <w:b/>
                <w:color w:val="FFFFFF" w:themeColor="background1"/>
                <w:sz w:val="28"/>
                <w:szCs w:val="28"/>
              </w:rPr>
              <w:t xml:space="preserve">Muster: Hinweisgeberschutz in unserer Pflegeeinrichtung </w:t>
            </w:r>
          </w:p>
        </w:tc>
      </w:tr>
      <w:tr w:rsidR="00925061" w:rsidRPr="00925061" w14:paraId="0F177D31" w14:textId="77777777" w:rsidTr="00305E02">
        <w:tblPrEx>
          <w:tblCellMar>
            <w:top w:w="0" w:type="dxa"/>
            <w:bottom w:w="0" w:type="dxa"/>
          </w:tblCellMar>
        </w:tblPrEx>
        <w:trPr>
          <w:trHeight w:val="213"/>
        </w:trPr>
        <w:tc>
          <w:tcPr>
            <w:tcW w:w="9463" w:type="dxa"/>
          </w:tcPr>
          <w:p w14:paraId="63B7D75D" w14:textId="77777777" w:rsidR="00925061" w:rsidRPr="00925061" w:rsidRDefault="00925061" w:rsidP="00925061">
            <w:pPr>
              <w:spacing w:before="120" w:after="120"/>
              <w:rPr>
                <w:rFonts w:ascii="Arial" w:hAnsi="Arial" w:cs="Arial"/>
                <w:bCs/>
                <w:sz w:val="24"/>
                <w:szCs w:val="24"/>
              </w:rPr>
            </w:pPr>
            <w:r w:rsidRPr="00925061">
              <w:rPr>
                <w:rFonts w:ascii="Arial" w:hAnsi="Arial" w:cs="Arial"/>
                <w:bCs/>
                <w:sz w:val="24"/>
                <w:szCs w:val="24"/>
              </w:rPr>
              <w:t xml:space="preserve">Liebe Mitarbeitende, </w:t>
            </w:r>
          </w:p>
          <w:p w14:paraId="1ECDEE24" w14:textId="77777777" w:rsidR="00925061" w:rsidRPr="00925061" w:rsidRDefault="00925061" w:rsidP="00925061">
            <w:pPr>
              <w:spacing w:before="120" w:after="120"/>
              <w:rPr>
                <w:rFonts w:ascii="Arial" w:hAnsi="Arial" w:cs="Arial"/>
                <w:bCs/>
                <w:sz w:val="24"/>
                <w:szCs w:val="24"/>
              </w:rPr>
            </w:pPr>
            <w:r w:rsidRPr="00925061">
              <w:rPr>
                <w:rFonts w:ascii="Arial" w:hAnsi="Arial" w:cs="Arial"/>
                <w:bCs/>
                <w:sz w:val="24"/>
                <w:szCs w:val="24"/>
              </w:rPr>
              <w:t xml:space="preserve">in unserer Pflegeeinrichtung ist es ausdrücklich erwünscht, auf Probleme, Risiken oder Missstände hinzuweisen. Dazu zählen insbesondere Hinweise auf Gefährdungen von Bewohnerinnen und Bewohnern, Verstöße gegen den </w:t>
            </w:r>
            <w:proofErr w:type="spellStart"/>
            <w:r w:rsidRPr="00925061">
              <w:rPr>
                <w:rFonts w:ascii="Arial" w:hAnsi="Arial" w:cs="Arial"/>
                <w:bCs/>
                <w:sz w:val="24"/>
                <w:szCs w:val="24"/>
              </w:rPr>
              <w:t>Gesund</w:t>
            </w:r>
            <w:r w:rsidRPr="00925061">
              <w:rPr>
                <w:rFonts w:ascii="Arial" w:hAnsi="Arial" w:cs="Arial"/>
                <w:bCs/>
                <w:sz w:val="24"/>
                <w:szCs w:val="24"/>
              </w:rPr>
              <w:softHyphen/>
              <w:t>heits</w:t>
            </w:r>
            <w:proofErr w:type="spellEnd"/>
            <w:r w:rsidRPr="00925061">
              <w:rPr>
                <w:rFonts w:ascii="Arial" w:hAnsi="Arial" w:cs="Arial"/>
                <w:bCs/>
                <w:sz w:val="24"/>
                <w:szCs w:val="24"/>
              </w:rPr>
              <w:t>- oder Arbeitsschutz, Datenschutzverstöße, Gewalt, grenzüberschreitendes Verhalten oder strukturelle Überlas</w:t>
            </w:r>
            <w:r w:rsidRPr="00925061">
              <w:rPr>
                <w:rFonts w:ascii="Arial" w:hAnsi="Arial" w:cs="Arial"/>
                <w:bCs/>
                <w:sz w:val="24"/>
                <w:szCs w:val="24"/>
              </w:rPr>
              <w:softHyphen/>
              <w:t>tungen im Arbeitsalltag. Auch wenn wir als Einrichtung nicht verpflichtet sind, eine interne Meldestelle einzurichten, nehmen wir alle Hinweise ernst und behandeln sie verantwortungsvoll, vertraulich und ohne Nachteile für die hinweis</w:t>
            </w:r>
            <w:r w:rsidRPr="00925061">
              <w:rPr>
                <w:rFonts w:ascii="Arial" w:hAnsi="Arial" w:cs="Arial"/>
                <w:bCs/>
                <w:sz w:val="24"/>
                <w:szCs w:val="24"/>
              </w:rPr>
              <w:softHyphen/>
              <w:t xml:space="preserve">gebende Person. </w:t>
            </w:r>
          </w:p>
          <w:p w14:paraId="5D35AF5F" w14:textId="77777777" w:rsidR="00925061" w:rsidRPr="00925061" w:rsidRDefault="00925061" w:rsidP="00925061">
            <w:pPr>
              <w:spacing w:before="120" w:after="120"/>
              <w:rPr>
                <w:rFonts w:ascii="Arial" w:hAnsi="Arial" w:cs="Arial"/>
                <w:b/>
                <w:sz w:val="24"/>
                <w:szCs w:val="24"/>
              </w:rPr>
            </w:pPr>
            <w:r w:rsidRPr="00925061">
              <w:rPr>
                <w:rFonts w:ascii="Arial" w:hAnsi="Arial" w:cs="Arial"/>
                <w:b/>
                <w:sz w:val="24"/>
                <w:szCs w:val="24"/>
              </w:rPr>
              <w:t xml:space="preserve">An wen können Sie sich wenden? </w:t>
            </w:r>
          </w:p>
          <w:p w14:paraId="6F95B69C" w14:textId="77777777" w:rsidR="00925061" w:rsidRPr="00925061" w:rsidRDefault="00925061" w:rsidP="00925061">
            <w:pPr>
              <w:spacing w:before="120" w:after="120"/>
              <w:rPr>
                <w:rFonts w:ascii="Arial" w:hAnsi="Arial" w:cs="Arial"/>
                <w:bCs/>
                <w:sz w:val="24"/>
                <w:szCs w:val="24"/>
              </w:rPr>
            </w:pPr>
            <w:r w:rsidRPr="00925061">
              <w:rPr>
                <w:rFonts w:ascii="Arial" w:hAnsi="Arial" w:cs="Arial"/>
                <w:bCs/>
                <w:sz w:val="24"/>
                <w:szCs w:val="24"/>
              </w:rPr>
              <w:t xml:space="preserve">Hinweise können vertraulich an die Einrichtungsleitung oder den Vorsitzenden des Betriebsrats gerichtet werden. Auf Wunsch wird die Identität der hinweisgebenden Person nicht offengelegt. </w:t>
            </w:r>
          </w:p>
          <w:p w14:paraId="5D8B7C7A" w14:textId="77777777" w:rsidR="00925061" w:rsidRPr="00925061" w:rsidRDefault="00925061" w:rsidP="00925061">
            <w:pPr>
              <w:spacing w:before="120" w:after="120"/>
              <w:rPr>
                <w:rFonts w:ascii="Arial" w:hAnsi="Arial" w:cs="Arial"/>
                <w:b/>
                <w:sz w:val="24"/>
                <w:szCs w:val="24"/>
              </w:rPr>
            </w:pPr>
            <w:r w:rsidRPr="00925061">
              <w:rPr>
                <w:rFonts w:ascii="Arial" w:hAnsi="Arial" w:cs="Arial"/>
                <w:b/>
                <w:sz w:val="24"/>
                <w:szCs w:val="24"/>
              </w:rPr>
              <w:t xml:space="preserve">Umgang mit Hinweisen </w:t>
            </w:r>
          </w:p>
          <w:p w14:paraId="4B332D43" w14:textId="77777777" w:rsidR="00925061" w:rsidRPr="00925061" w:rsidRDefault="00925061" w:rsidP="00925061">
            <w:pPr>
              <w:spacing w:before="120" w:after="120"/>
              <w:rPr>
                <w:rFonts w:ascii="Arial" w:hAnsi="Arial" w:cs="Arial"/>
                <w:bCs/>
                <w:sz w:val="24"/>
                <w:szCs w:val="24"/>
              </w:rPr>
            </w:pPr>
            <w:r w:rsidRPr="00925061">
              <w:rPr>
                <w:rFonts w:ascii="Arial" w:hAnsi="Arial" w:cs="Arial"/>
                <w:bCs/>
                <w:sz w:val="24"/>
                <w:szCs w:val="24"/>
              </w:rPr>
              <w:t xml:space="preserve">Jeder Hinweis wird sachlich geprüft und dokumentiert. Falls erforderlich, wird der Träger oder eine externe Stelle eingebunden. Ziel ist nicht die Schuldzuweisung, sondern die frühzeitige Erkennung und Beseitigung von Risiken. Sie erhalten eine zeitnahe Rückmeldung. </w:t>
            </w:r>
          </w:p>
          <w:p w14:paraId="055C2E1F" w14:textId="77777777" w:rsidR="00925061" w:rsidRPr="00925061" w:rsidRDefault="00925061" w:rsidP="00925061">
            <w:pPr>
              <w:spacing w:before="120" w:after="120"/>
              <w:rPr>
                <w:rFonts w:ascii="Arial" w:hAnsi="Arial" w:cs="Arial"/>
                <w:b/>
                <w:sz w:val="24"/>
                <w:szCs w:val="24"/>
              </w:rPr>
            </w:pPr>
            <w:r w:rsidRPr="00925061">
              <w:rPr>
                <w:rFonts w:ascii="Arial" w:hAnsi="Arial" w:cs="Arial"/>
                <w:b/>
                <w:sz w:val="24"/>
                <w:szCs w:val="24"/>
              </w:rPr>
              <w:t xml:space="preserve">Schutz der Hinweisgebenden </w:t>
            </w:r>
          </w:p>
          <w:p w14:paraId="3C621961" w14:textId="77777777" w:rsidR="00925061" w:rsidRPr="00925061" w:rsidRDefault="00925061" w:rsidP="00925061">
            <w:pPr>
              <w:spacing w:before="120" w:after="120"/>
              <w:rPr>
                <w:rFonts w:ascii="Arial" w:hAnsi="Arial" w:cs="Arial"/>
                <w:bCs/>
                <w:sz w:val="24"/>
                <w:szCs w:val="24"/>
              </w:rPr>
            </w:pPr>
            <w:r w:rsidRPr="00925061">
              <w:rPr>
                <w:rFonts w:ascii="Arial" w:hAnsi="Arial" w:cs="Arial"/>
                <w:bCs/>
                <w:sz w:val="24"/>
                <w:szCs w:val="24"/>
              </w:rPr>
              <w:t xml:space="preserve">Niemand darf benachteiligt werden, weil er oder sie auf Missstände hinweist. Unabhängig davon besteht das Recht, sich an externe Meldestellen, z. B. beim Bundesamt für Justiz, zu wenden. Offene Hinweise tragen dazu bei, Qualität, Sicherheit und ein respektvolles Miteinander in unserer Pflegeeinrichtung zu sichern. </w:t>
            </w:r>
          </w:p>
          <w:p w14:paraId="1A7467F8" w14:textId="77777777" w:rsidR="00925061" w:rsidRPr="00925061" w:rsidRDefault="00925061" w:rsidP="00925061">
            <w:pPr>
              <w:spacing w:before="120" w:after="120"/>
              <w:rPr>
                <w:rFonts w:ascii="Arial" w:hAnsi="Arial" w:cs="Arial"/>
                <w:bCs/>
                <w:sz w:val="24"/>
                <w:szCs w:val="24"/>
              </w:rPr>
            </w:pPr>
            <w:r w:rsidRPr="00925061">
              <w:rPr>
                <w:rFonts w:ascii="Arial" w:hAnsi="Arial" w:cs="Arial"/>
                <w:bCs/>
                <w:sz w:val="24"/>
                <w:szCs w:val="24"/>
              </w:rPr>
              <w:t xml:space="preserve">Mit freundlichen Grüßen </w:t>
            </w:r>
          </w:p>
          <w:p w14:paraId="21031A5F" w14:textId="38D0045A" w:rsidR="00925061" w:rsidRPr="00925061" w:rsidRDefault="00925061" w:rsidP="00461C0D">
            <w:pPr>
              <w:spacing w:before="120" w:after="120"/>
              <w:rPr>
                <w:rFonts w:ascii="Arial" w:hAnsi="Arial" w:cs="Arial"/>
                <w:bCs/>
                <w:sz w:val="24"/>
                <w:szCs w:val="24"/>
              </w:rPr>
            </w:pPr>
            <w:r w:rsidRPr="00925061">
              <w:rPr>
                <w:rFonts w:ascii="Arial" w:hAnsi="Arial" w:cs="Arial"/>
                <w:bCs/>
                <w:sz w:val="24"/>
                <w:szCs w:val="24"/>
              </w:rPr>
              <w:t>Einrichtungsleitung</w:t>
            </w:r>
          </w:p>
        </w:tc>
      </w:tr>
    </w:tbl>
    <w:p w14:paraId="429CF41D" w14:textId="77777777" w:rsidR="00925061" w:rsidRDefault="00925061" w:rsidP="00C73E1A"/>
    <w:sectPr w:rsidR="00925061" w:rsidSect="00496C3D">
      <w:headerReference w:type="default" r:id="rId9"/>
      <w:pgSz w:w="11906" w:h="16838" w:code="9"/>
      <w:pgMar w:top="-576" w:right="1418" w:bottom="284"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61ADD" w14:textId="77777777" w:rsidR="001D4524" w:rsidRDefault="001D4524" w:rsidP="002A5D13">
      <w:pPr>
        <w:spacing w:after="0" w:line="240" w:lineRule="auto"/>
      </w:pPr>
      <w:r>
        <w:separator/>
      </w:r>
    </w:p>
  </w:endnote>
  <w:endnote w:type="continuationSeparator" w:id="0">
    <w:p w14:paraId="24DC419C" w14:textId="77777777" w:rsidR="001D4524" w:rsidRDefault="001D4524"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EA804" w14:textId="77777777" w:rsidR="001D4524" w:rsidRDefault="001D4524" w:rsidP="002A5D13">
      <w:pPr>
        <w:spacing w:after="0" w:line="240" w:lineRule="auto"/>
      </w:pPr>
      <w:r>
        <w:separator/>
      </w:r>
    </w:p>
  </w:footnote>
  <w:footnote w:type="continuationSeparator" w:id="0">
    <w:p w14:paraId="5FB8947A" w14:textId="77777777" w:rsidR="001D4524" w:rsidRDefault="001D4524"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533" w:type="pct"/>
      <w:jc w:val="center"/>
      <w:tblCellMar>
        <w:top w:w="72" w:type="dxa"/>
        <w:left w:w="115" w:type="dxa"/>
        <w:bottom w:w="72" w:type="dxa"/>
        <w:right w:w="115" w:type="dxa"/>
      </w:tblCellMar>
      <w:tblLook w:val="04A0" w:firstRow="1" w:lastRow="0" w:firstColumn="1" w:lastColumn="0" w:noHBand="0" w:noVBand="1"/>
    </w:tblPr>
    <w:tblGrid>
      <w:gridCol w:w="2143"/>
      <w:gridCol w:w="6080"/>
    </w:tblGrid>
    <w:tr w:rsidR="00E26939" w14:paraId="50FE07F4" w14:textId="77777777" w:rsidTr="00E26939">
      <w:trPr>
        <w:trHeight w:val="778"/>
        <w:jc w:val="center"/>
      </w:trPr>
      <w:tc>
        <w:tcPr>
          <w:tcW w:w="1303" w:type="pct"/>
          <w:tcBorders>
            <w:bottom w:val="single" w:sz="4" w:space="0" w:color="auto"/>
          </w:tcBorders>
          <w:shd w:val="clear" w:color="auto" w:fill="006793"/>
          <w:vAlign w:val="center"/>
        </w:tcPr>
        <w:p w14:paraId="6ABA9FFE" w14:textId="01CF571C" w:rsidR="007A7CA7" w:rsidRPr="007A7CA7" w:rsidRDefault="009908DD" w:rsidP="00332CA1">
          <w:pPr>
            <w:pStyle w:val="Kopfzeile"/>
            <w:jc w:val="center"/>
            <w:rPr>
              <w:b/>
              <w:color w:val="FFFFFF"/>
            </w:rPr>
          </w:pPr>
          <w:r>
            <w:rPr>
              <w:b/>
              <w:color w:val="FFFFFF"/>
              <w:sz w:val="24"/>
            </w:rPr>
            <w:t xml:space="preserve">Ausgabe </w:t>
          </w:r>
          <w:r w:rsidR="00AB1A45">
            <w:rPr>
              <w:b/>
              <w:color w:val="FFFFFF"/>
              <w:sz w:val="24"/>
            </w:rPr>
            <w:t>0</w:t>
          </w:r>
          <w:r w:rsidR="004B6A92">
            <w:rPr>
              <w:b/>
              <w:color w:val="FFFFFF"/>
              <w:sz w:val="24"/>
            </w:rPr>
            <w:t>5</w:t>
          </w:r>
          <w:r>
            <w:rPr>
              <w:b/>
              <w:color w:val="FFFFFF"/>
              <w:sz w:val="24"/>
            </w:rPr>
            <w:t xml:space="preserve"> - 20</w:t>
          </w:r>
          <w:r w:rsidR="0066479A">
            <w:rPr>
              <w:b/>
              <w:color w:val="FFFFFF"/>
              <w:sz w:val="24"/>
            </w:rPr>
            <w:t>2</w:t>
          </w:r>
          <w:r w:rsidR="00F82C0D">
            <w:rPr>
              <w:b/>
              <w:color w:val="FFFFFF"/>
              <w:sz w:val="24"/>
            </w:rPr>
            <w:t>6</w:t>
          </w:r>
        </w:p>
      </w:tc>
      <w:tc>
        <w:tcPr>
          <w:tcW w:w="3697" w:type="pct"/>
          <w:tcBorders>
            <w:bottom w:val="single" w:sz="4" w:space="0" w:color="auto"/>
          </w:tcBorders>
          <w:vAlign w:val="bottom"/>
        </w:tcPr>
        <w:p w14:paraId="44497443" w14:textId="1243A0FE" w:rsidR="008522CE" w:rsidRPr="00EC24AC" w:rsidRDefault="00E26939" w:rsidP="007A7CA7">
          <w:pPr>
            <w:pStyle w:val="Kopfzeile"/>
            <w:rPr>
              <w:b/>
              <w:bCs/>
              <w:color w:val="808080"/>
              <w:sz w:val="16"/>
            </w:rPr>
          </w:pPr>
          <w:r w:rsidRPr="00E26939">
            <w:rPr>
              <w:b/>
              <w:bCs/>
              <w:noProof/>
              <w:color w:val="808080"/>
              <w:sz w:val="16"/>
            </w:rPr>
            <w:drawing>
              <wp:inline distT="0" distB="0" distL="0" distR="0" wp14:anchorId="4783F488" wp14:editId="591378E4">
                <wp:extent cx="3714750" cy="883840"/>
                <wp:effectExtent l="0" t="0" r="0" b="0"/>
                <wp:docPr id="52248150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481502" name=""/>
                        <pic:cNvPicPr/>
                      </pic:nvPicPr>
                      <pic:blipFill>
                        <a:blip r:embed="rId1"/>
                        <a:stretch>
                          <a:fillRect/>
                        </a:stretch>
                      </pic:blipFill>
                      <pic:spPr>
                        <a:xfrm>
                          <a:off x="0" y="0"/>
                          <a:ext cx="3809616" cy="906411"/>
                        </a:xfrm>
                        <a:prstGeom prst="rect">
                          <a:avLst/>
                        </a:prstGeom>
                      </pic:spPr>
                    </pic:pic>
                  </a:graphicData>
                </a:graphic>
              </wp:inline>
            </w:drawing>
          </w:r>
        </w:p>
      </w:tc>
    </w:tr>
  </w:tbl>
  <w:p w14:paraId="2ED1B152" w14:textId="77777777" w:rsidR="007A7CA7" w:rsidRDefault="007A7C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8D73E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CD6C8D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28829C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9620D6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04B4CEA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C49E8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F32009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0"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1"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2"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3"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4"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5"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6"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E550AC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368021475">
    <w:abstractNumId w:val="14"/>
  </w:num>
  <w:num w:numId="2" w16cid:durableId="1804158717">
    <w:abstractNumId w:val="26"/>
  </w:num>
  <w:num w:numId="3" w16cid:durableId="1548251974">
    <w:abstractNumId w:val="28"/>
  </w:num>
  <w:num w:numId="4" w16cid:durableId="869875702">
    <w:abstractNumId w:val="16"/>
  </w:num>
  <w:num w:numId="5" w16cid:durableId="1526597782">
    <w:abstractNumId w:val="11"/>
  </w:num>
  <w:num w:numId="6" w16cid:durableId="867765150">
    <w:abstractNumId w:val="12"/>
  </w:num>
  <w:num w:numId="7" w16cid:durableId="1798405097">
    <w:abstractNumId w:val="19"/>
  </w:num>
  <w:num w:numId="8" w16cid:durableId="388921494">
    <w:abstractNumId w:val="17"/>
  </w:num>
  <w:num w:numId="9" w16cid:durableId="1308784843">
    <w:abstractNumId w:val="13"/>
  </w:num>
  <w:num w:numId="10" w16cid:durableId="998121745">
    <w:abstractNumId w:val="9"/>
  </w:num>
  <w:num w:numId="11" w16cid:durableId="1808205416">
    <w:abstractNumId w:val="27"/>
  </w:num>
  <w:num w:numId="12" w16cid:durableId="210113988">
    <w:abstractNumId w:val="21"/>
  </w:num>
  <w:num w:numId="13" w16cid:durableId="1970042432">
    <w:abstractNumId w:val="22"/>
  </w:num>
  <w:num w:numId="14" w16cid:durableId="1035348882">
    <w:abstractNumId w:val="20"/>
  </w:num>
  <w:num w:numId="15" w16cid:durableId="300035607">
    <w:abstractNumId w:val="23"/>
  </w:num>
  <w:num w:numId="16" w16cid:durableId="978144461">
    <w:abstractNumId w:val="24"/>
  </w:num>
  <w:num w:numId="17" w16cid:durableId="638414688">
    <w:abstractNumId w:val="25"/>
  </w:num>
  <w:num w:numId="18" w16cid:durableId="1809593188">
    <w:abstractNumId w:val="8"/>
  </w:num>
  <w:num w:numId="19" w16cid:durableId="310256859">
    <w:abstractNumId w:val="7"/>
  </w:num>
  <w:num w:numId="20" w16cid:durableId="484276499">
    <w:abstractNumId w:val="6"/>
  </w:num>
  <w:num w:numId="21" w16cid:durableId="542445318">
    <w:abstractNumId w:val="5"/>
  </w:num>
  <w:num w:numId="22" w16cid:durableId="688532022">
    <w:abstractNumId w:val="4"/>
  </w:num>
  <w:num w:numId="23" w16cid:durableId="196507809">
    <w:abstractNumId w:val="1"/>
  </w:num>
  <w:num w:numId="24" w16cid:durableId="2019456317">
    <w:abstractNumId w:val="10"/>
  </w:num>
  <w:num w:numId="25" w16cid:durableId="2009015585">
    <w:abstractNumId w:val="0"/>
  </w:num>
  <w:num w:numId="26" w16cid:durableId="283737957">
    <w:abstractNumId w:val="15"/>
  </w:num>
  <w:num w:numId="27" w16cid:durableId="732653630">
    <w:abstractNumId w:val="18"/>
  </w:num>
  <w:num w:numId="28" w16cid:durableId="1352755283">
    <w:abstractNumId w:val="29"/>
  </w:num>
  <w:num w:numId="29" w16cid:durableId="285042464">
    <w:abstractNumId w:val="2"/>
  </w:num>
  <w:num w:numId="30" w16cid:durableId="19189781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5F"/>
    <w:rsid w:val="00022C51"/>
    <w:rsid w:val="00032A0C"/>
    <w:rsid w:val="00043D60"/>
    <w:rsid w:val="00075BC0"/>
    <w:rsid w:val="000779E6"/>
    <w:rsid w:val="00092CAA"/>
    <w:rsid w:val="000B50CC"/>
    <w:rsid w:val="000C6A2D"/>
    <w:rsid w:val="00111E67"/>
    <w:rsid w:val="0015409B"/>
    <w:rsid w:val="001A70C9"/>
    <w:rsid w:val="001B429B"/>
    <w:rsid w:val="001D4524"/>
    <w:rsid w:val="00205D0C"/>
    <w:rsid w:val="00220A6D"/>
    <w:rsid w:val="00221BA5"/>
    <w:rsid w:val="00253097"/>
    <w:rsid w:val="0027096C"/>
    <w:rsid w:val="002766CF"/>
    <w:rsid w:val="0028515F"/>
    <w:rsid w:val="00287D7D"/>
    <w:rsid w:val="0029109D"/>
    <w:rsid w:val="002A5D13"/>
    <w:rsid w:val="002B029B"/>
    <w:rsid w:val="002B4419"/>
    <w:rsid w:val="002D45E4"/>
    <w:rsid w:val="002E4378"/>
    <w:rsid w:val="00305E02"/>
    <w:rsid w:val="00332CA1"/>
    <w:rsid w:val="00345343"/>
    <w:rsid w:val="003511D4"/>
    <w:rsid w:val="003615F4"/>
    <w:rsid w:val="003676E3"/>
    <w:rsid w:val="00380EF0"/>
    <w:rsid w:val="003A4ED1"/>
    <w:rsid w:val="003E3400"/>
    <w:rsid w:val="00433F51"/>
    <w:rsid w:val="0045558D"/>
    <w:rsid w:val="00461C0D"/>
    <w:rsid w:val="004639C0"/>
    <w:rsid w:val="004955F6"/>
    <w:rsid w:val="00496C3D"/>
    <w:rsid w:val="004A47F9"/>
    <w:rsid w:val="004B6A92"/>
    <w:rsid w:val="004C2396"/>
    <w:rsid w:val="0050689E"/>
    <w:rsid w:val="00534FB6"/>
    <w:rsid w:val="00551B88"/>
    <w:rsid w:val="00587D31"/>
    <w:rsid w:val="00614D0A"/>
    <w:rsid w:val="00653E72"/>
    <w:rsid w:val="00661981"/>
    <w:rsid w:val="0066479A"/>
    <w:rsid w:val="006A5CFE"/>
    <w:rsid w:val="006B797D"/>
    <w:rsid w:val="006E18EF"/>
    <w:rsid w:val="00725FA4"/>
    <w:rsid w:val="007A7CA7"/>
    <w:rsid w:val="007B0290"/>
    <w:rsid w:val="007C0AE5"/>
    <w:rsid w:val="007D58D2"/>
    <w:rsid w:val="007E1A2E"/>
    <w:rsid w:val="00810CD0"/>
    <w:rsid w:val="00841FA8"/>
    <w:rsid w:val="008522CE"/>
    <w:rsid w:val="00852BFB"/>
    <w:rsid w:val="00860ECB"/>
    <w:rsid w:val="008633AC"/>
    <w:rsid w:val="008838E4"/>
    <w:rsid w:val="00887070"/>
    <w:rsid w:val="008B1F83"/>
    <w:rsid w:val="008B7A2C"/>
    <w:rsid w:val="008C0D29"/>
    <w:rsid w:val="008E3374"/>
    <w:rsid w:val="008E4B8D"/>
    <w:rsid w:val="008E62B1"/>
    <w:rsid w:val="00925061"/>
    <w:rsid w:val="00937B0B"/>
    <w:rsid w:val="0094172F"/>
    <w:rsid w:val="009433D9"/>
    <w:rsid w:val="00983536"/>
    <w:rsid w:val="009908DD"/>
    <w:rsid w:val="009B721F"/>
    <w:rsid w:val="009E79DF"/>
    <w:rsid w:val="00A06C64"/>
    <w:rsid w:val="00A24EA3"/>
    <w:rsid w:val="00A24F05"/>
    <w:rsid w:val="00AB1A45"/>
    <w:rsid w:val="00AC4A16"/>
    <w:rsid w:val="00B01FFE"/>
    <w:rsid w:val="00B707AF"/>
    <w:rsid w:val="00B77525"/>
    <w:rsid w:val="00B87D52"/>
    <w:rsid w:val="00BB2A0A"/>
    <w:rsid w:val="00BD71E9"/>
    <w:rsid w:val="00BF7A72"/>
    <w:rsid w:val="00C15633"/>
    <w:rsid w:val="00C310AF"/>
    <w:rsid w:val="00C73E1A"/>
    <w:rsid w:val="00CC38C8"/>
    <w:rsid w:val="00CF7045"/>
    <w:rsid w:val="00D758F4"/>
    <w:rsid w:val="00DB32C7"/>
    <w:rsid w:val="00E2265E"/>
    <w:rsid w:val="00E26939"/>
    <w:rsid w:val="00E353A3"/>
    <w:rsid w:val="00EC24AC"/>
    <w:rsid w:val="00EC3153"/>
    <w:rsid w:val="00F20663"/>
    <w:rsid w:val="00F27330"/>
    <w:rsid w:val="00F43559"/>
    <w:rsid w:val="00F82C0D"/>
    <w:rsid w:val="00FA19D7"/>
    <w:rsid w:val="00FC27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9C0809"/>
  <w15:chartTrackingRefBased/>
  <w15:docId w15:val="{34E61B2E-A1BB-499B-A7CA-A424FAD64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Ausgabe 01 - 2014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855CC45-F35D-4848-8AED-5115BE2A9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1366</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Korinna Wulfinghoff</cp:lastModifiedBy>
  <cp:revision>2</cp:revision>
  <cp:lastPrinted>2013-12-09T12:30:00Z</cp:lastPrinted>
  <dcterms:created xsi:type="dcterms:W3CDTF">2026-02-16T13:26:00Z</dcterms:created>
  <dcterms:modified xsi:type="dcterms:W3CDTF">2026-02-16T13:26:00Z</dcterms:modified>
</cp:coreProperties>
</file>