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7621A66C" w14:textId="4E589A30" w:rsidR="00282903" w:rsidRDefault="006E18EF" w:rsidP="007532DC">
      <w:pPr>
        <w:tabs>
          <w:tab w:val="left" w:pos="2430"/>
        </w:tabs>
      </w:pPr>
      <w:r>
        <w:tab/>
      </w:r>
    </w:p>
    <w:p w14:paraId="0AAF125F" w14:textId="77777777" w:rsidR="0034756F" w:rsidRDefault="0034756F" w:rsidP="00C73E1A"/>
    <w:p w14:paraId="4E39E4F7" w14:textId="77777777" w:rsidR="007532DC" w:rsidRDefault="007532DC" w:rsidP="00C73E1A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536"/>
        <w:gridCol w:w="4111"/>
      </w:tblGrid>
      <w:tr w:rsidR="007532DC" w:rsidRPr="007532DC" w14:paraId="5CB1E661" w14:textId="77777777" w:rsidTr="007532DC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485" w:type="dxa"/>
            <w:gridSpan w:val="3"/>
            <w:shd w:val="clear" w:color="auto" w:fill="006793"/>
          </w:tcPr>
          <w:p w14:paraId="0285A905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532D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Kündigung nach der Elternzeit im Überblick</w:t>
            </w:r>
          </w:p>
        </w:tc>
      </w:tr>
      <w:tr w:rsidR="007532DC" w:rsidRPr="007532DC" w14:paraId="2EFB36BC" w14:textId="77777777" w:rsidTr="007532D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838" w:type="dxa"/>
            <w:shd w:val="clear" w:color="auto" w:fill="FCCBA2"/>
          </w:tcPr>
          <w:p w14:paraId="2FDFEE9C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532DC">
              <w:rPr>
                <w:rFonts w:ascii="Arial" w:hAnsi="Arial" w:cs="Arial"/>
                <w:b/>
                <w:sz w:val="24"/>
                <w:szCs w:val="24"/>
              </w:rPr>
              <w:t>Aspekt</w:t>
            </w:r>
          </w:p>
        </w:tc>
        <w:tc>
          <w:tcPr>
            <w:tcW w:w="4536" w:type="dxa"/>
            <w:shd w:val="clear" w:color="auto" w:fill="FCCBA2"/>
          </w:tcPr>
          <w:p w14:paraId="3CD19935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532DC">
              <w:rPr>
                <w:rFonts w:ascii="Arial" w:hAnsi="Arial" w:cs="Arial"/>
                <w:b/>
                <w:sz w:val="24"/>
                <w:szCs w:val="24"/>
              </w:rPr>
              <w:t>Vorgaben für die Pflegeeinrichtung</w:t>
            </w:r>
          </w:p>
        </w:tc>
        <w:tc>
          <w:tcPr>
            <w:tcW w:w="4111" w:type="dxa"/>
            <w:shd w:val="clear" w:color="auto" w:fill="FCCBA2"/>
          </w:tcPr>
          <w:p w14:paraId="4FEF6B7B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532DC">
              <w:rPr>
                <w:rFonts w:ascii="Arial" w:hAnsi="Arial" w:cs="Arial"/>
                <w:b/>
                <w:sz w:val="24"/>
                <w:szCs w:val="24"/>
              </w:rPr>
              <w:t>Eigenkündigung Mitarbeiter</w:t>
            </w:r>
          </w:p>
        </w:tc>
      </w:tr>
      <w:tr w:rsidR="007532DC" w:rsidRPr="007532DC" w14:paraId="0D914501" w14:textId="77777777" w:rsidTr="007532DC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1838" w:type="dxa"/>
          </w:tcPr>
          <w:p w14:paraId="766F9718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Während der Elternzeit</w:t>
            </w:r>
          </w:p>
        </w:tc>
        <w:tc>
          <w:tcPr>
            <w:tcW w:w="4536" w:type="dxa"/>
          </w:tcPr>
          <w:p w14:paraId="32047AE4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Arbeitgeberkündigung grundsätzlich unzulässig; nur mit behördlicher Zustimmung möglich.</w:t>
            </w:r>
          </w:p>
        </w:tc>
        <w:tc>
          <w:tcPr>
            <w:tcW w:w="4111" w:type="dxa"/>
          </w:tcPr>
          <w:p w14:paraId="70EB4A60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Jederzeit möglich unter Einhaltung der gesetzlichen oder vertraglichen Kündigungsfrist.</w:t>
            </w:r>
          </w:p>
        </w:tc>
      </w:tr>
      <w:tr w:rsidR="007532DC" w:rsidRPr="007532DC" w14:paraId="33308910" w14:textId="77777777" w:rsidTr="007532DC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1838" w:type="dxa"/>
          </w:tcPr>
          <w:p w14:paraId="19110238" w14:textId="4122AB3A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Ende des Kündigungs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532DC">
              <w:rPr>
                <w:rFonts w:ascii="Arial" w:hAnsi="Arial" w:cs="Arial"/>
                <w:bCs/>
                <w:sz w:val="24"/>
                <w:szCs w:val="24"/>
              </w:rPr>
              <w:t>schutzes</w:t>
            </w:r>
          </w:p>
        </w:tc>
        <w:tc>
          <w:tcPr>
            <w:tcW w:w="4536" w:type="dxa"/>
          </w:tcPr>
          <w:p w14:paraId="3C8EE36E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Der besondere Kündigungsschutz endet mit dem letzten Tag der Eltern</w:t>
            </w:r>
            <w:r w:rsidRPr="007532DC">
              <w:rPr>
                <w:rFonts w:ascii="Arial" w:hAnsi="Arial" w:cs="Arial"/>
                <w:bCs/>
                <w:sz w:val="24"/>
                <w:szCs w:val="24"/>
              </w:rPr>
              <w:softHyphen/>
              <w:t>zeit.</w:t>
            </w:r>
          </w:p>
        </w:tc>
        <w:tc>
          <w:tcPr>
            <w:tcW w:w="4111" w:type="dxa"/>
          </w:tcPr>
          <w:p w14:paraId="50B7B892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Pflegefachkraft kann entscheiden, ob sie zurückkehrt oder kündigt.</w:t>
            </w:r>
          </w:p>
        </w:tc>
      </w:tr>
      <w:tr w:rsidR="007532DC" w:rsidRPr="007532DC" w14:paraId="76668A1F" w14:textId="77777777" w:rsidTr="007532DC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1838" w:type="dxa"/>
          </w:tcPr>
          <w:p w14:paraId="6807045A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Nach der Elternzeit</w:t>
            </w:r>
          </w:p>
        </w:tc>
        <w:tc>
          <w:tcPr>
            <w:tcW w:w="4536" w:type="dxa"/>
          </w:tcPr>
          <w:p w14:paraId="703ECCDB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Kündigung ab dem ersten Arbeitstag nach Ende der Elternzeit zulässig.</w:t>
            </w:r>
          </w:p>
        </w:tc>
        <w:tc>
          <w:tcPr>
            <w:tcW w:w="4111" w:type="dxa"/>
          </w:tcPr>
          <w:p w14:paraId="3445D76F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Ordentliche Eigenkündigung nach Rückkehr jederzeit möglich, zu den im Vertrag vereinbarten oder gesetzlichen Fristen.</w:t>
            </w:r>
          </w:p>
        </w:tc>
      </w:tr>
      <w:tr w:rsidR="007532DC" w:rsidRPr="007532DC" w14:paraId="79D53BC7" w14:textId="77777777" w:rsidTr="007532DC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838" w:type="dxa"/>
          </w:tcPr>
          <w:p w14:paraId="56CDCE6E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Zeitpunkt des Zugangs</w:t>
            </w:r>
          </w:p>
        </w:tc>
        <w:tc>
          <w:tcPr>
            <w:tcW w:w="4536" w:type="dxa"/>
          </w:tcPr>
          <w:p w14:paraId="307545E0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Kündigung vor Ende der Elternzeit ist unwirksam.</w:t>
            </w:r>
          </w:p>
        </w:tc>
        <w:tc>
          <w:tcPr>
            <w:tcW w:w="4111" w:type="dxa"/>
          </w:tcPr>
          <w:p w14:paraId="1E067C24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Eigenkündigung kann bereits wäh</w:t>
            </w:r>
            <w:r w:rsidRPr="007532DC">
              <w:rPr>
                <w:rFonts w:ascii="Arial" w:hAnsi="Arial" w:cs="Arial"/>
                <w:bCs/>
                <w:sz w:val="24"/>
                <w:szCs w:val="24"/>
              </w:rPr>
              <w:softHyphen/>
              <w:t>rend der Elternzeit erklärt werden.</w:t>
            </w:r>
          </w:p>
        </w:tc>
      </w:tr>
      <w:tr w:rsidR="007532DC" w:rsidRPr="007532DC" w14:paraId="0891152B" w14:textId="77777777" w:rsidTr="007532DC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1838" w:type="dxa"/>
          </w:tcPr>
          <w:p w14:paraId="0463452C" w14:textId="5D5C4B90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Kündigungs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532DC">
              <w:rPr>
                <w:rFonts w:ascii="Arial" w:hAnsi="Arial" w:cs="Arial"/>
                <w:bCs/>
                <w:sz w:val="24"/>
                <w:szCs w:val="24"/>
              </w:rPr>
              <w:t>fristen</w:t>
            </w:r>
          </w:p>
        </w:tc>
        <w:tc>
          <w:tcPr>
            <w:tcW w:w="4536" w:type="dxa"/>
          </w:tcPr>
          <w:p w14:paraId="6F615078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Es gelten gesetzliche oder arbeitsvertragliche Fristen.</w:t>
            </w:r>
          </w:p>
        </w:tc>
        <w:tc>
          <w:tcPr>
            <w:tcW w:w="4111" w:type="dxa"/>
          </w:tcPr>
          <w:p w14:paraId="0359013C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Sonderregel: Kündigung gem. § 19 Bundeselterngeld- und Elternzeit</w:t>
            </w:r>
            <w:r w:rsidRPr="007532DC">
              <w:rPr>
                <w:rFonts w:ascii="Arial" w:hAnsi="Arial" w:cs="Arial"/>
                <w:bCs/>
                <w:sz w:val="24"/>
                <w:szCs w:val="24"/>
              </w:rPr>
              <w:softHyphen/>
              <w:t>gesetz zum Ende der Elternzeit mit 3-monatiger Frist möglich.</w:t>
            </w:r>
          </w:p>
        </w:tc>
      </w:tr>
      <w:tr w:rsidR="007532DC" w:rsidRPr="007532DC" w14:paraId="590C85CB" w14:textId="77777777" w:rsidTr="007532DC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38" w:type="dxa"/>
          </w:tcPr>
          <w:p w14:paraId="40E5D934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KSchG-Anwendbarkeit</w:t>
            </w:r>
          </w:p>
        </w:tc>
        <w:tc>
          <w:tcPr>
            <w:tcW w:w="4536" w:type="dxa"/>
          </w:tcPr>
          <w:p w14:paraId="4CCA7DC6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>Bei mehr als 10 Beschäftigten und mehr als 6 Monaten Betriebszugehörigkeit erforderlich. Ist das Kündi</w:t>
            </w:r>
            <w:r w:rsidRPr="007532DC">
              <w:rPr>
                <w:rFonts w:ascii="Arial" w:hAnsi="Arial" w:cs="Arial"/>
                <w:bCs/>
                <w:sz w:val="24"/>
                <w:szCs w:val="24"/>
              </w:rPr>
              <w:softHyphen/>
              <w:t>gungsschutzgesetz anwendbar, muss die Kündigung nach der Elternzeit aus personen-, verhaltens- oder betriebs</w:t>
            </w:r>
            <w:r w:rsidRPr="007532DC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bedingten Gründen erfolgen. </w:t>
            </w:r>
          </w:p>
        </w:tc>
        <w:tc>
          <w:tcPr>
            <w:tcW w:w="4111" w:type="dxa"/>
          </w:tcPr>
          <w:p w14:paraId="0F4805A0" w14:textId="77777777" w:rsidR="007532DC" w:rsidRPr="007532DC" w:rsidRDefault="007532DC" w:rsidP="007532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532DC">
              <w:rPr>
                <w:rFonts w:ascii="Arial" w:hAnsi="Arial" w:cs="Arial"/>
                <w:bCs/>
                <w:sz w:val="24"/>
                <w:szCs w:val="24"/>
              </w:rPr>
              <w:t xml:space="preserve">Für die Eigenkündigung ohne Bedeutung. </w:t>
            </w:r>
          </w:p>
        </w:tc>
      </w:tr>
    </w:tbl>
    <w:p w14:paraId="082B8E72" w14:textId="77777777" w:rsidR="0034756F" w:rsidRDefault="0034756F" w:rsidP="00C73E1A"/>
    <w:sectPr w:rsidR="0034756F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5CA0" w14:textId="77777777" w:rsidR="0000794C" w:rsidRDefault="0000794C" w:rsidP="002A5D13">
      <w:pPr>
        <w:spacing w:after="0" w:line="240" w:lineRule="auto"/>
      </w:pPr>
      <w:r>
        <w:separator/>
      </w:r>
    </w:p>
  </w:endnote>
  <w:endnote w:type="continuationSeparator" w:id="0">
    <w:p w14:paraId="7633BCA7" w14:textId="77777777" w:rsidR="0000794C" w:rsidRDefault="0000794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5876" w14:textId="77777777" w:rsidR="0000794C" w:rsidRDefault="0000794C" w:rsidP="002A5D13">
      <w:pPr>
        <w:spacing w:after="0" w:line="240" w:lineRule="auto"/>
      </w:pPr>
      <w:r>
        <w:separator/>
      </w:r>
    </w:p>
  </w:footnote>
  <w:footnote w:type="continuationSeparator" w:id="0">
    <w:p w14:paraId="44A523B8" w14:textId="77777777" w:rsidR="0000794C" w:rsidRDefault="0000794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963BE79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4B6A92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472877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  <w:r w:rsidR="00472877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D73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D6C8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8829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620D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4CE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49E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200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0A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4"/>
  </w:num>
  <w:num w:numId="2" w16cid:durableId="1804158717">
    <w:abstractNumId w:val="26"/>
  </w:num>
  <w:num w:numId="3" w16cid:durableId="1548251974">
    <w:abstractNumId w:val="28"/>
  </w:num>
  <w:num w:numId="4" w16cid:durableId="869875702">
    <w:abstractNumId w:val="16"/>
  </w:num>
  <w:num w:numId="5" w16cid:durableId="1526597782">
    <w:abstractNumId w:val="11"/>
  </w:num>
  <w:num w:numId="6" w16cid:durableId="867765150">
    <w:abstractNumId w:val="12"/>
  </w:num>
  <w:num w:numId="7" w16cid:durableId="1798405097">
    <w:abstractNumId w:val="19"/>
  </w:num>
  <w:num w:numId="8" w16cid:durableId="388921494">
    <w:abstractNumId w:val="17"/>
  </w:num>
  <w:num w:numId="9" w16cid:durableId="1308784843">
    <w:abstractNumId w:val="13"/>
  </w:num>
  <w:num w:numId="10" w16cid:durableId="998121745">
    <w:abstractNumId w:val="9"/>
  </w:num>
  <w:num w:numId="11" w16cid:durableId="1808205416">
    <w:abstractNumId w:val="27"/>
  </w:num>
  <w:num w:numId="12" w16cid:durableId="210113988">
    <w:abstractNumId w:val="21"/>
  </w:num>
  <w:num w:numId="13" w16cid:durableId="1970042432">
    <w:abstractNumId w:val="22"/>
  </w:num>
  <w:num w:numId="14" w16cid:durableId="1035348882">
    <w:abstractNumId w:val="20"/>
  </w:num>
  <w:num w:numId="15" w16cid:durableId="300035607">
    <w:abstractNumId w:val="23"/>
  </w:num>
  <w:num w:numId="16" w16cid:durableId="978144461">
    <w:abstractNumId w:val="24"/>
  </w:num>
  <w:num w:numId="17" w16cid:durableId="638414688">
    <w:abstractNumId w:val="25"/>
  </w:num>
  <w:num w:numId="18" w16cid:durableId="1809593188">
    <w:abstractNumId w:val="8"/>
  </w:num>
  <w:num w:numId="19" w16cid:durableId="310256859">
    <w:abstractNumId w:val="7"/>
  </w:num>
  <w:num w:numId="20" w16cid:durableId="484276499">
    <w:abstractNumId w:val="6"/>
  </w:num>
  <w:num w:numId="21" w16cid:durableId="542445318">
    <w:abstractNumId w:val="5"/>
  </w:num>
  <w:num w:numId="22" w16cid:durableId="688532022">
    <w:abstractNumId w:val="4"/>
  </w:num>
  <w:num w:numId="23" w16cid:durableId="196507809">
    <w:abstractNumId w:val="1"/>
  </w:num>
  <w:num w:numId="24" w16cid:durableId="2019456317">
    <w:abstractNumId w:val="10"/>
  </w:num>
  <w:num w:numId="25" w16cid:durableId="2009015585">
    <w:abstractNumId w:val="0"/>
  </w:num>
  <w:num w:numId="26" w16cid:durableId="283737957">
    <w:abstractNumId w:val="15"/>
  </w:num>
  <w:num w:numId="27" w16cid:durableId="732653630">
    <w:abstractNumId w:val="18"/>
  </w:num>
  <w:num w:numId="28" w16cid:durableId="1352755283">
    <w:abstractNumId w:val="29"/>
  </w:num>
  <w:num w:numId="29" w16cid:durableId="285042464">
    <w:abstractNumId w:val="2"/>
  </w:num>
  <w:num w:numId="30" w16cid:durableId="191897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794C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2903"/>
    <w:rsid w:val="0028515F"/>
    <w:rsid w:val="00287D7D"/>
    <w:rsid w:val="0029109D"/>
    <w:rsid w:val="002A5D13"/>
    <w:rsid w:val="002B029B"/>
    <w:rsid w:val="002B4419"/>
    <w:rsid w:val="002D45E4"/>
    <w:rsid w:val="002E4378"/>
    <w:rsid w:val="00305E02"/>
    <w:rsid w:val="00332CA1"/>
    <w:rsid w:val="00345343"/>
    <w:rsid w:val="0034756F"/>
    <w:rsid w:val="003511D4"/>
    <w:rsid w:val="003615F4"/>
    <w:rsid w:val="003676E3"/>
    <w:rsid w:val="00380EF0"/>
    <w:rsid w:val="003A4ED1"/>
    <w:rsid w:val="003E3400"/>
    <w:rsid w:val="00433F51"/>
    <w:rsid w:val="0045558D"/>
    <w:rsid w:val="00461C0D"/>
    <w:rsid w:val="004639C0"/>
    <w:rsid w:val="00472877"/>
    <w:rsid w:val="004955F6"/>
    <w:rsid w:val="00496C3D"/>
    <w:rsid w:val="004A47F9"/>
    <w:rsid w:val="004B6A92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532DC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2506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15633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2026-02-16T13:40:00Z</dcterms:created>
  <dcterms:modified xsi:type="dcterms:W3CDTF">2026-02-16T13:40:00Z</dcterms:modified>
</cp:coreProperties>
</file>