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2064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7D41FAB7" w14:textId="77777777" w:rsidR="00D954C3" w:rsidRDefault="00D954C3" w:rsidP="00646ED2">
      <w:pPr>
        <w:tabs>
          <w:tab w:val="left" w:pos="2430"/>
          <w:tab w:val="left" w:pos="4185"/>
          <w:tab w:val="left" w:pos="6900"/>
        </w:tabs>
      </w:pPr>
    </w:p>
    <w:p w14:paraId="205B27F1" w14:textId="3CED78D9" w:rsidR="00646ED2" w:rsidRDefault="007A7CA7" w:rsidP="00646ED2">
      <w:pPr>
        <w:tabs>
          <w:tab w:val="left" w:pos="2430"/>
          <w:tab w:val="left" w:pos="4185"/>
          <w:tab w:val="left" w:pos="6900"/>
        </w:tabs>
      </w:pPr>
      <w:r>
        <w:tab/>
      </w:r>
      <w:r>
        <w:tab/>
      </w:r>
      <w:r w:rsidR="00B707AF">
        <w:tab/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4079"/>
      </w:tblGrid>
      <w:tr w:rsidR="00D954C3" w:rsidRPr="00D954C3" w14:paraId="0976D1C1" w14:textId="77777777" w:rsidTr="00D954C3">
        <w:trPr>
          <w:trHeight w:val="122"/>
          <w:jc w:val="center"/>
        </w:trPr>
        <w:tc>
          <w:tcPr>
            <w:tcW w:w="9209" w:type="dxa"/>
            <w:gridSpan w:val="2"/>
            <w:shd w:val="clear" w:color="auto" w:fill="0099CC"/>
          </w:tcPr>
          <w:p w14:paraId="6976B125" w14:textId="04654E98" w:rsidR="00D954C3" w:rsidRPr="00D954C3" w:rsidRDefault="00D954C3" w:rsidP="00D954C3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D954C3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Übersicht: Abrechnung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o</w:t>
            </w:r>
            <w:r w:rsidRPr="00D954C3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der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n</w:t>
            </w:r>
            <w:r w:rsidRPr="00D954C3">
              <w:rPr>
                <w:rFonts w:ascii="Arial" w:hAnsi="Arial" w:cs="Arial"/>
                <w:b/>
                <w:color w:val="FFFFFF"/>
                <w:sz w:val="28"/>
                <w:szCs w:val="28"/>
              </w:rPr>
              <w:t>icht?</w:t>
            </w:r>
          </w:p>
        </w:tc>
      </w:tr>
      <w:tr w:rsidR="00D954C3" w:rsidRPr="00D954C3" w14:paraId="40DCE095" w14:textId="77777777" w:rsidTr="00D954C3">
        <w:trPr>
          <w:trHeight w:val="122"/>
          <w:jc w:val="center"/>
        </w:trPr>
        <w:tc>
          <w:tcPr>
            <w:tcW w:w="5130" w:type="dxa"/>
            <w:shd w:val="clear" w:color="auto" w:fill="DAEEF3"/>
          </w:tcPr>
          <w:p w14:paraId="6F351990" w14:textId="77777777" w:rsidR="00D954C3" w:rsidRPr="00D954C3" w:rsidRDefault="00D954C3" w:rsidP="00D954C3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954C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Beispiel </w:t>
            </w:r>
          </w:p>
        </w:tc>
        <w:tc>
          <w:tcPr>
            <w:tcW w:w="4079" w:type="dxa"/>
            <w:shd w:val="clear" w:color="auto" w:fill="DAEEF3"/>
          </w:tcPr>
          <w:p w14:paraId="632295E2" w14:textId="77777777" w:rsidR="00D954C3" w:rsidRPr="00D954C3" w:rsidRDefault="00D954C3" w:rsidP="00D954C3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954C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Abrechnung </w:t>
            </w:r>
          </w:p>
        </w:tc>
      </w:tr>
      <w:tr w:rsidR="00D954C3" w:rsidRPr="00D954C3" w14:paraId="0F04B511" w14:textId="77777777" w:rsidTr="00D954C3">
        <w:trPr>
          <w:trHeight w:val="348"/>
          <w:jc w:val="center"/>
        </w:trPr>
        <w:tc>
          <w:tcPr>
            <w:tcW w:w="5130" w:type="dxa"/>
          </w:tcPr>
          <w:p w14:paraId="74A09A07" w14:textId="77777777" w:rsidR="00D954C3" w:rsidRPr="00D954C3" w:rsidRDefault="00D954C3" w:rsidP="00D954C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954C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Der Pflegekunde wird nach einem Schlaganfall aus dem KH entlassen und muss nun 3 x pro Tag vom Pflegedienst versorgt werden. Bisher hat der Pflegedienst nur Entlastungsleistungen erbracht. </w:t>
            </w:r>
          </w:p>
        </w:tc>
        <w:tc>
          <w:tcPr>
            <w:tcW w:w="4079" w:type="dxa"/>
          </w:tcPr>
          <w:p w14:paraId="5041FFF2" w14:textId="31A05A12" w:rsidR="00D954C3" w:rsidRPr="00D954C3" w:rsidRDefault="00D954C3" w:rsidP="00D954C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954C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Hier kann der Pflegedienst den LK „Folgebesuch“ abrechnen. </w:t>
            </w:r>
          </w:p>
        </w:tc>
      </w:tr>
      <w:tr w:rsidR="00D954C3" w:rsidRPr="00D954C3" w14:paraId="406DE7BD" w14:textId="77777777" w:rsidTr="00D954C3">
        <w:trPr>
          <w:trHeight w:val="233"/>
          <w:jc w:val="center"/>
        </w:trPr>
        <w:tc>
          <w:tcPr>
            <w:tcW w:w="5130" w:type="dxa"/>
          </w:tcPr>
          <w:p w14:paraId="42A311F6" w14:textId="1B5DEC5C" w:rsidR="00D954C3" w:rsidRPr="00D954C3" w:rsidRDefault="00D954C3" w:rsidP="00D954C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954C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Der Pflegekunde hat bisher nur Behandlungspflege durch den Pflegedienst bezogen. Nun soll der Pflegedienst auch Sachleistungen erbringen. </w:t>
            </w:r>
          </w:p>
        </w:tc>
        <w:tc>
          <w:tcPr>
            <w:tcW w:w="4079" w:type="dxa"/>
          </w:tcPr>
          <w:p w14:paraId="04F4DA78" w14:textId="6FAC22E0" w:rsidR="00D954C3" w:rsidRPr="00D954C3" w:rsidRDefault="00D954C3" w:rsidP="00D954C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954C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Hier kann der Pflegedienst den LK „Erstgespräch“ abrechnen. </w:t>
            </w:r>
          </w:p>
        </w:tc>
      </w:tr>
      <w:tr w:rsidR="00D954C3" w:rsidRPr="00D954C3" w14:paraId="6F8692FF" w14:textId="77777777" w:rsidTr="00D954C3">
        <w:trPr>
          <w:trHeight w:val="348"/>
          <w:jc w:val="center"/>
        </w:trPr>
        <w:tc>
          <w:tcPr>
            <w:tcW w:w="5130" w:type="dxa"/>
          </w:tcPr>
          <w:p w14:paraId="536015B3" w14:textId="77777777" w:rsidR="00D954C3" w:rsidRPr="00D954C3" w:rsidRDefault="00D954C3" w:rsidP="00D954C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954C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Die Pflegesituation bei einem Pflegekunden verändert sich schleichend. Während der Pflegevisite stellt die PDL fest, dass der Pflegekunde nun auch 3 x pro Woche pflegerische Betreuungsmaßnahmen benötigt. </w:t>
            </w:r>
          </w:p>
        </w:tc>
        <w:tc>
          <w:tcPr>
            <w:tcW w:w="4079" w:type="dxa"/>
          </w:tcPr>
          <w:p w14:paraId="282D5E47" w14:textId="068C563D" w:rsidR="00D954C3" w:rsidRPr="00D954C3" w:rsidRDefault="00D954C3" w:rsidP="00D954C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954C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Hier kann der Pflegedienst den LK „Folgebesuch“ nicht abrechnen, da sich der Pflegebedarf nicht erheblich verändert hat. </w:t>
            </w:r>
          </w:p>
        </w:tc>
      </w:tr>
      <w:tr w:rsidR="00D954C3" w:rsidRPr="00D954C3" w14:paraId="4DFD70C0" w14:textId="77777777" w:rsidTr="00D954C3">
        <w:trPr>
          <w:trHeight w:val="233"/>
          <w:jc w:val="center"/>
        </w:trPr>
        <w:tc>
          <w:tcPr>
            <w:tcW w:w="5130" w:type="dxa"/>
          </w:tcPr>
          <w:p w14:paraId="18C22C3D" w14:textId="77777777" w:rsidR="00D954C3" w:rsidRPr="00D954C3" w:rsidRDefault="00D954C3" w:rsidP="00D954C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954C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Die Ehefrau des Pflegekunden, die an der Versorgung stets beteiligt war, ist erkrankt und kann dauerhaft keine Hilfe mehr erbringen. </w:t>
            </w:r>
          </w:p>
        </w:tc>
        <w:tc>
          <w:tcPr>
            <w:tcW w:w="4079" w:type="dxa"/>
          </w:tcPr>
          <w:p w14:paraId="6C27CD57" w14:textId="50D520F3" w:rsidR="00D954C3" w:rsidRPr="00D954C3" w:rsidRDefault="00D954C3" w:rsidP="00D954C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954C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Hier kann der Pflegedienst den LK „Folgebesuch“ abrechnen. </w:t>
            </w:r>
          </w:p>
        </w:tc>
      </w:tr>
    </w:tbl>
    <w:p w14:paraId="50883D4C" w14:textId="77777777" w:rsidR="00D954C3" w:rsidRDefault="00D954C3" w:rsidP="00581B4B"/>
    <w:p w14:paraId="0F731EAC" w14:textId="77777777" w:rsidR="00F0766E" w:rsidRDefault="00F0766E" w:rsidP="00581B4B"/>
    <w:sectPr w:rsidR="00F0766E" w:rsidSect="00F0766E">
      <w:headerReference w:type="default" r:id="rId7"/>
      <w:pgSz w:w="11906" w:h="16838" w:code="9"/>
      <w:pgMar w:top="-568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8147B" w14:textId="77777777" w:rsidR="00385F83" w:rsidRDefault="00385F83" w:rsidP="002A5D13">
      <w:pPr>
        <w:spacing w:after="0" w:line="240" w:lineRule="auto"/>
      </w:pPr>
      <w:r>
        <w:separator/>
      </w:r>
    </w:p>
  </w:endnote>
  <w:endnote w:type="continuationSeparator" w:id="0">
    <w:p w14:paraId="682A08D1" w14:textId="77777777" w:rsidR="00385F83" w:rsidRDefault="00385F83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 Rotis Semisans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5F5B9" w14:textId="77777777" w:rsidR="00385F83" w:rsidRDefault="00385F83" w:rsidP="002A5D13">
      <w:pPr>
        <w:spacing w:after="0" w:line="240" w:lineRule="auto"/>
      </w:pPr>
      <w:r>
        <w:separator/>
      </w:r>
    </w:p>
  </w:footnote>
  <w:footnote w:type="continuationSeparator" w:id="0">
    <w:p w14:paraId="116101C2" w14:textId="77777777" w:rsidR="00385F83" w:rsidRDefault="00385F83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0099CC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2E30AA29" w14:textId="77777777" w:rsidTr="00E028D9">
      <w:tc>
        <w:tcPr>
          <w:tcW w:w="1500" w:type="pct"/>
          <w:shd w:val="clear" w:color="auto" w:fill="0099CC"/>
          <w:vAlign w:val="center"/>
        </w:tcPr>
        <w:p w14:paraId="430CE61E" w14:textId="14EADCE7" w:rsidR="007A7CA7" w:rsidRPr="00E74AD6" w:rsidRDefault="00D97E25" w:rsidP="00D97E25">
          <w:pPr>
            <w:pStyle w:val="Kopfzeile"/>
            <w:jc w:val="center"/>
            <w:rPr>
              <w:b/>
              <w:color w:val="DAEEF3"/>
            </w:rPr>
          </w:pPr>
          <w:r>
            <w:rPr>
              <w:b/>
              <w:color w:val="DAEEF3"/>
              <w:sz w:val="24"/>
            </w:rPr>
            <w:t>Ausgabe 0</w:t>
          </w:r>
          <w:r w:rsidR="00B32BE5">
            <w:rPr>
              <w:b/>
              <w:color w:val="DAEEF3"/>
              <w:sz w:val="24"/>
            </w:rPr>
            <w:t>8</w:t>
          </w:r>
          <w:r w:rsidR="00A42A0D">
            <w:rPr>
              <w:b/>
              <w:color w:val="DAEEF3"/>
              <w:sz w:val="24"/>
            </w:rPr>
            <w:t xml:space="preserve"> - 20</w:t>
          </w:r>
          <w:r w:rsidR="009000A8">
            <w:rPr>
              <w:b/>
              <w:color w:val="DAEEF3"/>
              <w:sz w:val="24"/>
            </w:rPr>
            <w:t>2</w:t>
          </w:r>
          <w:r w:rsidR="002F41D3">
            <w:rPr>
              <w:b/>
              <w:color w:val="DAEEF3"/>
              <w:sz w:val="24"/>
            </w:rPr>
            <w:t>6</w:t>
          </w:r>
        </w:p>
      </w:tc>
      <w:tc>
        <w:tcPr>
          <w:tcW w:w="4000" w:type="pct"/>
          <w:vAlign w:val="bottom"/>
        </w:tcPr>
        <w:p w14:paraId="60E4E6D0" w14:textId="77777777" w:rsidR="007A7CA7" w:rsidRDefault="008C0D29" w:rsidP="007A7CA7">
          <w:pPr>
            <w:pStyle w:val="Kopfzeile"/>
            <w:rPr>
              <w:b/>
              <w:bCs/>
              <w:color w:val="76923C"/>
              <w:sz w:val="28"/>
            </w:rPr>
          </w:pPr>
          <w:r>
            <w:rPr>
              <w:bCs/>
              <w:sz w:val="36"/>
            </w:rPr>
            <w:t xml:space="preserve"> </w:t>
          </w:r>
          <w:proofErr w:type="spellStart"/>
          <w:proofErr w:type="gramStart"/>
          <w:r w:rsidR="000C66D4">
            <w:rPr>
              <w:bCs/>
              <w:color w:val="808080"/>
              <w:sz w:val="36"/>
            </w:rPr>
            <w:t>pdl.</w:t>
          </w:r>
          <w:r w:rsidR="00E028D9" w:rsidRPr="00E74AD6">
            <w:rPr>
              <w:bCs/>
              <w:i/>
              <w:color w:val="808080"/>
              <w:sz w:val="36"/>
            </w:rPr>
            <w:t>konkret</w:t>
          </w:r>
          <w:proofErr w:type="spellEnd"/>
          <w:proofErr w:type="gramEnd"/>
          <w:r w:rsidR="00E028D9" w:rsidRPr="00E74AD6">
            <w:rPr>
              <w:bCs/>
              <w:i/>
              <w:color w:val="808080"/>
              <w:sz w:val="36"/>
            </w:rPr>
            <w:t xml:space="preserve"> ambulant</w:t>
          </w:r>
        </w:p>
        <w:p w14:paraId="48779234" w14:textId="77777777" w:rsidR="008522CE" w:rsidRPr="00E74AD6" w:rsidRDefault="008C0D29" w:rsidP="00E028D9">
          <w:pPr>
            <w:pStyle w:val="Kopfzeile"/>
            <w:rPr>
              <w:b/>
              <w:bCs/>
              <w:color w:val="808080"/>
              <w:sz w:val="16"/>
            </w:rPr>
          </w:pPr>
          <w:r w:rsidRPr="00E74AD6">
            <w:rPr>
              <w:b/>
              <w:bCs/>
              <w:color w:val="808080"/>
              <w:sz w:val="16"/>
            </w:rPr>
            <w:t>D</w:t>
          </w:r>
          <w:r w:rsidR="00E028D9" w:rsidRPr="00E74AD6">
            <w:rPr>
              <w:b/>
              <w:bCs/>
              <w:color w:val="808080"/>
              <w:sz w:val="16"/>
            </w:rPr>
            <w:t>er praxisnahe Informationsdienst für die Leitung von ambulanten Pflegediensten</w:t>
          </w:r>
        </w:p>
      </w:tc>
    </w:tr>
  </w:tbl>
  <w:p w14:paraId="48CB915E" w14:textId="77777777" w:rsidR="007A7CA7" w:rsidRDefault="007A7CA7" w:rsidP="00DA1ADE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46A5A"/>
    <w:multiLevelType w:val="hybridMultilevel"/>
    <w:tmpl w:val="95EC192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1C31309"/>
    <w:multiLevelType w:val="hybridMultilevel"/>
    <w:tmpl w:val="02AE0F22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8B9F4"/>
    <w:multiLevelType w:val="hybridMultilevel"/>
    <w:tmpl w:val="4CE07C2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D0B4149"/>
    <w:multiLevelType w:val="hybridMultilevel"/>
    <w:tmpl w:val="82C893C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D794621"/>
    <w:multiLevelType w:val="hybridMultilevel"/>
    <w:tmpl w:val="553EB2FE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33AE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A6429"/>
    <w:multiLevelType w:val="hybridMultilevel"/>
    <w:tmpl w:val="A37EBA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837821"/>
    <w:multiLevelType w:val="hybridMultilevel"/>
    <w:tmpl w:val="B31815B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3560183"/>
    <w:multiLevelType w:val="hybridMultilevel"/>
    <w:tmpl w:val="47E2288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58E0BED"/>
    <w:multiLevelType w:val="hybridMultilevel"/>
    <w:tmpl w:val="5F84D9AA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227D71"/>
    <w:multiLevelType w:val="hybridMultilevel"/>
    <w:tmpl w:val="50CC07A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76634571">
    <w:abstractNumId w:val="16"/>
  </w:num>
  <w:num w:numId="2" w16cid:durableId="1523666159">
    <w:abstractNumId w:val="26"/>
  </w:num>
  <w:num w:numId="3" w16cid:durableId="1865754299">
    <w:abstractNumId w:val="31"/>
  </w:num>
  <w:num w:numId="4" w16cid:durableId="818304963">
    <w:abstractNumId w:val="17"/>
  </w:num>
  <w:num w:numId="5" w16cid:durableId="909541012">
    <w:abstractNumId w:val="8"/>
  </w:num>
  <w:num w:numId="6" w16cid:durableId="1327440480">
    <w:abstractNumId w:val="12"/>
  </w:num>
  <w:num w:numId="7" w16cid:durableId="1965695332">
    <w:abstractNumId w:val="19"/>
  </w:num>
  <w:num w:numId="8" w16cid:durableId="1631742190">
    <w:abstractNumId w:val="18"/>
  </w:num>
  <w:num w:numId="9" w16cid:durableId="507452013">
    <w:abstractNumId w:val="14"/>
  </w:num>
  <w:num w:numId="10" w16cid:durableId="1380588834">
    <w:abstractNumId w:val="5"/>
  </w:num>
  <w:num w:numId="11" w16cid:durableId="905796348">
    <w:abstractNumId w:val="27"/>
  </w:num>
  <w:num w:numId="12" w16cid:durableId="561402115">
    <w:abstractNumId w:val="21"/>
  </w:num>
  <w:num w:numId="13" w16cid:durableId="2137408609">
    <w:abstractNumId w:val="22"/>
  </w:num>
  <w:num w:numId="14" w16cid:durableId="1825924056">
    <w:abstractNumId w:val="20"/>
  </w:num>
  <w:num w:numId="15" w16cid:durableId="1575043430">
    <w:abstractNumId w:val="23"/>
  </w:num>
  <w:num w:numId="16" w16cid:durableId="260797494">
    <w:abstractNumId w:val="24"/>
  </w:num>
  <w:num w:numId="17" w16cid:durableId="1416823773">
    <w:abstractNumId w:val="25"/>
  </w:num>
  <w:num w:numId="18" w16cid:durableId="870455365">
    <w:abstractNumId w:val="4"/>
  </w:num>
  <w:num w:numId="19" w16cid:durableId="352223203">
    <w:abstractNumId w:val="3"/>
  </w:num>
  <w:num w:numId="20" w16cid:durableId="859202725">
    <w:abstractNumId w:val="2"/>
  </w:num>
  <w:num w:numId="21" w16cid:durableId="767504800">
    <w:abstractNumId w:val="1"/>
  </w:num>
  <w:num w:numId="22" w16cid:durableId="1270619908">
    <w:abstractNumId w:val="0"/>
  </w:num>
  <w:num w:numId="23" w16cid:durableId="1497067334">
    <w:abstractNumId w:val="9"/>
  </w:num>
  <w:num w:numId="24" w16cid:durableId="756941337">
    <w:abstractNumId w:val="6"/>
  </w:num>
  <w:num w:numId="25" w16cid:durableId="1145244037">
    <w:abstractNumId w:val="7"/>
  </w:num>
  <w:num w:numId="26" w16cid:durableId="1266232381">
    <w:abstractNumId w:val="28"/>
  </w:num>
  <w:num w:numId="27" w16cid:durableId="379787300">
    <w:abstractNumId w:val="30"/>
  </w:num>
  <w:num w:numId="28" w16cid:durableId="424151893">
    <w:abstractNumId w:val="32"/>
  </w:num>
  <w:num w:numId="29" w16cid:durableId="107509980">
    <w:abstractNumId w:val="29"/>
  </w:num>
  <w:num w:numId="30" w16cid:durableId="223221979">
    <w:abstractNumId w:val="10"/>
  </w:num>
  <w:num w:numId="31" w16cid:durableId="817040694">
    <w:abstractNumId w:val="11"/>
  </w:num>
  <w:num w:numId="32" w16cid:durableId="936979968">
    <w:abstractNumId w:val="13"/>
  </w:num>
  <w:num w:numId="33" w16cid:durableId="237481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4253"/>
    <w:rsid w:val="000A7188"/>
    <w:rsid w:val="000B50CC"/>
    <w:rsid w:val="000C66D4"/>
    <w:rsid w:val="000C6A2D"/>
    <w:rsid w:val="0015409B"/>
    <w:rsid w:val="001A2A0F"/>
    <w:rsid w:val="001B429B"/>
    <w:rsid w:val="001E33AA"/>
    <w:rsid w:val="00205D0C"/>
    <w:rsid w:val="00217E03"/>
    <w:rsid w:val="00243397"/>
    <w:rsid w:val="0027096C"/>
    <w:rsid w:val="002766CF"/>
    <w:rsid w:val="0028515F"/>
    <w:rsid w:val="002A5D13"/>
    <w:rsid w:val="002B029B"/>
    <w:rsid w:val="002B4419"/>
    <w:rsid w:val="002D45E4"/>
    <w:rsid w:val="002E4378"/>
    <w:rsid w:val="002F41D3"/>
    <w:rsid w:val="003676E3"/>
    <w:rsid w:val="00380EF0"/>
    <w:rsid w:val="00385F83"/>
    <w:rsid w:val="003E3400"/>
    <w:rsid w:val="00433F51"/>
    <w:rsid w:val="004639C0"/>
    <w:rsid w:val="004955F6"/>
    <w:rsid w:val="004A47F9"/>
    <w:rsid w:val="004C2396"/>
    <w:rsid w:val="004F0366"/>
    <w:rsid w:val="00501C72"/>
    <w:rsid w:val="0050689E"/>
    <w:rsid w:val="00516F43"/>
    <w:rsid w:val="00536E92"/>
    <w:rsid w:val="00551B88"/>
    <w:rsid w:val="00581B4B"/>
    <w:rsid w:val="00587D31"/>
    <w:rsid w:val="005D14F4"/>
    <w:rsid w:val="005E6B95"/>
    <w:rsid w:val="00614D0A"/>
    <w:rsid w:val="00644CE3"/>
    <w:rsid w:val="00646ED2"/>
    <w:rsid w:val="00653E72"/>
    <w:rsid w:val="00661981"/>
    <w:rsid w:val="006910F2"/>
    <w:rsid w:val="006A5CFE"/>
    <w:rsid w:val="006E18EF"/>
    <w:rsid w:val="00767817"/>
    <w:rsid w:val="007A7CA7"/>
    <w:rsid w:val="007B0290"/>
    <w:rsid w:val="007B1333"/>
    <w:rsid w:val="007C0AE5"/>
    <w:rsid w:val="007D2F6C"/>
    <w:rsid w:val="007D34A4"/>
    <w:rsid w:val="007E1A2E"/>
    <w:rsid w:val="00841FA8"/>
    <w:rsid w:val="008522CE"/>
    <w:rsid w:val="00852BFB"/>
    <w:rsid w:val="008633AC"/>
    <w:rsid w:val="00887070"/>
    <w:rsid w:val="008B1F83"/>
    <w:rsid w:val="008C0D29"/>
    <w:rsid w:val="008D4072"/>
    <w:rsid w:val="008E62B1"/>
    <w:rsid w:val="009000A8"/>
    <w:rsid w:val="009352A5"/>
    <w:rsid w:val="00937B0B"/>
    <w:rsid w:val="009433D9"/>
    <w:rsid w:val="00983536"/>
    <w:rsid w:val="00985C2F"/>
    <w:rsid w:val="009A6365"/>
    <w:rsid w:val="009B721F"/>
    <w:rsid w:val="009E6591"/>
    <w:rsid w:val="009F64ED"/>
    <w:rsid w:val="00A06C64"/>
    <w:rsid w:val="00A42A0D"/>
    <w:rsid w:val="00AD39D1"/>
    <w:rsid w:val="00AF17D9"/>
    <w:rsid w:val="00B01FFE"/>
    <w:rsid w:val="00B16885"/>
    <w:rsid w:val="00B32BE5"/>
    <w:rsid w:val="00B67280"/>
    <w:rsid w:val="00B707AF"/>
    <w:rsid w:val="00B81586"/>
    <w:rsid w:val="00B87D52"/>
    <w:rsid w:val="00BD71E9"/>
    <w:rsid w:val="00C310AF"/>
    <w:rsid w:val="00C418F5"/>
    <w:rsid w:val="00C42D52"/>
    <w:rsid w:val="00C73E1A"/>
    <w:rsid w:val="00C91E68"/>
    <w:rsid w:val="00C9289F"/>
    <w:rsid w:val="00CC38C8"/>
    <w:rsid w:val="00CD4F0B"/>
    <w:rsid w:val="00CF6153"/>
    <w:rsid w:val="00D56265"/>
    <w:rsid w:val="00D6029A"/>
    <w:rsid w:val="00D954C3"/>
    <w:rsid w:val="00D96EA7"/>
    <w:rsid w:val="00D97E25"/>
    <w:rsid w:val="00DA1ADE"/>
    <w:rsid w:val="00DB32C7"/>
    <w:rsid w:val="00DD233A"/>
    <w:rsid w:val="00E028D9"/>
    <w:rsid w:val="00E2265E"/>
    <w:rsid w:val="00E74AD6"/>
    <w:rsid w:val="00ED7053"/>
    <w:rsid w:val="00F0766E"/>
    <w:rsid w:val="00F20663"/>
    <w:rsid w:val="00F57C10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13F16"/>
  <w15:chartTrackingRefBased/>
  <w15:docId w15:val="{850EB6E3-59BF-49E5-9A77-9B93423A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Pa3">
    <w:name w:val="Pa3"/>
    <w:basedOn w:val="Standard"/>
    <w:next w:val="Standard"/>
    <w:uiPriority w:val="99"/>
    <w:rsid w:val="009F64ED"/>
    <w:pPr>
      <w:autoSpaceDE w:val="0"/>
      <w:autoSpaceDN w:val="0"/>
      <w:adjustRightInd w:val="0"/>
      <w:spacing w:after="0" w:line="201" w:lineRule="atLeast"/>
    </w:pPr>
    <w:rPr>
      <w:rFonts w:ascii="Agfa Rotis Semisans" w:hAnsi="Agfa Rotis Semisans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Ina Hold</cp:lastModifiedBy>
  <cp:revision>2</cp:revision>
  <cp:lastPrinted>2013-12-09T12:30:00Z</cp:lastPrinted>
  <dcterms:created xsi:type="dcterms:W3CDTF">2026-03-25T15:41:00Z</dcterms:created>
  <dcterms:modified xsi:type="dcterms:W3CDTF">2026-03-25T15:41:00Z</dcterms:modified>
</cp:coreProperties>
</file>