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2A9B0DD7" w14:textId="0FCCEF45" w:rsidR="00F0766E" w:rsidRPr="00F0766E" w:rsidRDefault="007A7CA7" w:rsidP="00F0766E">
      <w:pPr>
        <w:tabs>
          <w:tab w:val="left" w:pos="2430"/>
          <w:tab w:val="left" w:pos="4185"/>
          <w:tab w:val="left" w:pos="6900"/>
        </w:tabs>
      </w:pPr>
      <w:r>
        <w:tab/>
      </w:r>
      <w:r>
        <w:tab/>
      </w:r>
      <w:r w:rsidR="00B707AF">
        <w:tab/>
      </w:r>
      <w:r w:rsidR="006E18EF">
        <w:tab/>
      </w:r>
    </w:p>
    <w:tbl>
      <w:tblPr>
        <w:tblW w:w="10624" w:type="dxa"/>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624"/>
      </w:tblGrid>
      <w:tr w:rsidR="00F0766E" w:rsidRPr="00F0766E" w14:paraId="55164F6E" w14:textId="77777777" w:rsidTr="005F49AE">
        <w:trPr>
          <w:trHeight w:val="271"/>
          <w:jc w:val="center"/>
        </w:trPr>
        <w:tc>
          <w:tcPr>
            <w:tcW w:w="10624" w:type="dxa"/>
            <w:tcBorders>
              <w:top w:val="none" w:sz="6" w:space="0" w:color="auto"/>
              <w:left w:val="none" w:sz="6" w:space="0" w:color="auto"/>
              <w:bottom w:val="single" w:sz="4" w:space="0" w:color="auto"/>
              <w:right w:val="none" w:sz="6" w:space="0" w:color="auto"/>
            </w:tcBorders>
            <w:shd w:val="clear" w:color="auto" w:fill="0099CC"/>
          </w:tcPr>
          <w:p w14:paraId="05A2E420" w14:textId="08D5AA4D" w:rsidR="00F0766E" w:rsidRPr="00F0766E" w:rsidRDefault="00F0766E" w:rsidP="00F0766E">
            <w:pPr>
              <w:spacing w:before="120" w:after="120"/>
              <w:rPr>
                <w:rFonts w:ascii="Arial" w:hAnsi="Arial" w:cs="Arial"/>
                <w:b/>
                <w:color w:val="FFFFFF"/>
                <w:sz w:val="28"/>
                <w:szCs w:val="28"/>
              </w:rPr>
            </w:pPr>
            <w:r w:rsidRPr="00F0766E">
              <w:rPr>
                <w:rFonts w:ascii="Arial" w:hAnsi="Arial" w:cs="Arial"/>
                <w:b/>
                <w:color w:val="FFFFFF"/>
                <w:sz w:val="28"/>
                <w:szCs w:val="28"/>
              </w:rPr>
              <w:t xml:space="preserve">Übersicht: Qualitätsaspekte </w:t>
            </w:r>
            <w:r>
              <w:rPr>
                <w:rFonts w:ascii="Arial" w:hAnsi="Arial" w:cs="Arial"/>
                <w:b/>
                <w:color w:val="FFFFFF"/>
                <w:sz w:val="28"/>
                <w:szCs w:val="28"/>
              </w:rPr>
              <w:t>z</w:t>
            </w:r>
            <w:r w:rsidRPr="00F0766E">
              <w:rPr>
                <w:rFonts w:ascii="Arial" w:hAnsi="Arial" w:cs="Arial"/>
                <w:b/>
                <w:color w:val="FFFFFF"/>
                <w:sz w:val="28"/>
                <w:szCs w:val="28"/>
              </w:rPr>
              <w:t>ur A</w:t>
            </w:r>
            <w:r>
              <w:rPr>
                <w:rFonts w:ascii="Arial" w:hAnsi="Arial" w:cs="Arial"/>
                <w:b/>
                <w:color w:val="FFFFFF"/>
                <w:sz w:val="28"/>
                <w:szCs w:val="28"/>
              </w:rPr>
              <w:t>KI</w:t>
            </w:r>
          </w:p>
        </w:tc>
      </w:tr>
      <w:tr w:rsidR="00F0766E" w:rsidRPr="00F0766E" w14:paraId="4A2A5A8F" w14:textId="77777777" w:rsidTr="005F49AE">
        <w:trPr>
          <w:trHeight w:val="1040"/>
          <w:jc w:val="center"/>
        </w:trPr>
        <w:tc>
          <w:tcPr>
            <w:tcW w:w="10624" w:type="dxa"/>
            <w:tcBorders>
              <w:top w:val="single" w:sz="4" w:space="0" w:color="auto"/>
              <w:left w:val="single" w:sz="4" w:space="0" w:color="auto"/>
              <w:bottom w:val="single" w:sz="4" w:space="0" w:color="auto"/>
              <w:right w:val="single" w:sz="4" w:space="0" w:color="auto"/>
            </w:tcBorders>
          </w:tcPr>
          <w:p w14:paraId="196EC939" w14:textId="102C6110" w:rsidR="00F0766E" w:rsidRPr="00F0766E" w:rsidRDefault="00F0766E" w:rsidP="00F0766E">
            <w:pPr>
              <w:spacing w:before="120" w:after="120"/>
              <w:rPr>
                <w:rFonts w:ascii="Arial" w:hAnsi="Arial" w:cs="Arial"/>
                <w:bCs/>
                <w:color w:val="000000" w:themeColor="text1"/>
                <w:sz w:val="23"/>
                <w:szCs w:val="23"/>
              </w:rPr>
            </w:pPr>
            <w:r w:rsidRPr="005F49AE">
              <w:rPr>
                <w:rFonts w:ascii="Arial" w:hAnsi="Arial" w:cs="Arial"/>
                <w:b/>
                <w:color w:val="000000" w:themeColor="text1"/>
                <w:sz w:val="23"/>
                <w:szCs w:val="23"/>
              </w:rPr>
              <w:t>Qualitätsaussage:</w:t>
            </w:r>
            <w:r w:rsidRPr="00F0766E">
              <w:rPr>
                <w:rFonts w:ascii="Arial" w:hAnsi="Arial" w:cs="Arial"/>
                <w:bCs/>
                <w:color w:val="000000" w:themeColor="text1"/>
                <w:sz w:val="23"/>
                <w:szCs w:val="23"/>
              </w:rPr>
              <w:t xml:space="preserve"> Die ambulante AKI dient dem Ziel, die Patienten- und Versorgungssicherheit im Rahmen der ambulanten ärztlichen Behandlung nach Maßgabe des individuellen Bedarfs zu erhalten, zu fördern und zu verbessern. Sie dient auch der Verbesserung der Lebensqualität und ist auf individuelle, personenzentrierte Pflege- und Therapieziele wie die Sicherstellung von Vitalfunktionen, die Vermeidung von lebensbedrohlichen Komplikationen sowie die Verbesserung von Funktionsbeeinträchtigungen, die AKI erforderlich machen, und der sich daraus ergebenden Symptome zum Erhalt und zur Förderung des Gesundheitszustandes ausgerichtet. Bei beatmeten oder nicht beatmeten </w:t>
            </w:r>
            <w:proofErr w:type="spellStart"/>
            <w:r w:rsidRPr="00F0766E">
              <w:rPr>
                <w:rFonts w:ascii="Arial" w:hAnsi="Arial" w:cs="Arial"/>
                <w:bCs/>
                <w:color w:val="000000" w:themeColor="text1"/>
                <w:sz w:val="23"/>
                <w:szCs w:val="23"/>
              </w:rPr>
              <w:t>trachealkanülierten</w:t>
            </w:r>
            <w:proofErr w:type="spellEnd"/>
            <w:r w:rsidRPr="00F0766E">
              <w:rPr>
                <w:rFonts w:ascii="Arial" w:hAnsi="Arial" w:cs="Arial"/>
                <w:bCs/>
                <w:color w:val="000000" w:themeColor="text1"/>
                <w:sz w:val="23"/>
                <w:szCs w:val="23"/>
              </w:rPr>
              <w:t xml:space="preserve"> Personen besteht eine weitere Zielsetzung in der optimalen und individuellen Hinführung zur </w:t>
            </w:r>
            <w:proofErr w:type="spellStart"/>
            <w:r w:rsidRPr="00F0766E">
              <w:rPr>
                <w:rFonts w:ascii="Arial" w:hAnsi="Arial" w:cs="Arial"/>
                <w:bCs/>
                <w:color w:val="000000" w:themeColor="text1"/>
                <w:sz w:val="23"/>
                <w:szCs w:val="23"/>
              </w:rPr>
              <w:t>Dekanülierung</w:t>
            </w:r>
            <w:proofErr w:type="spellEnd"/>
            <w:r w:rsidRPr="00F0766E">
              <w:rPr>
                <w:rFonts w:ascii="Arial" w:hAnsi="Arial" w:cs="Arial"/>
                <w:bCs/>
                <w:color w:val="000000" w:themeColor="text1"/>
                <w:sz w:val="23"/>
                <w:szCs w:val="23"/>
              </w:rPr>
              <w:t xml:space="preserve">, zur Entwöhnung von der invasiven Beatmung oder zur Umstellung auf eine nicht-invasive Beatmung. Die AKI umfasst auch die Anleitung der An- und Zugehörigen zur Stärkung ihrer Versorgungskompetenzen im Umgang mit der Erkrankung, insbesondere bei der Versorgung von Kindern und Jugendlichen. </w:t>
            </w:r>
          </w:p>
        </w:tc>
      </w:tr>
      <w:tr w:rsidR="00F0766E" w:rsidRPr="00F0766E" w14:paraId="043B06A0" w14:textId="77777777" w:rsidTr="00F0766E">
        <w:trPr>
          <w:jc w:val="center"/>
        </w:trPr>
        <w:tc>
          <w:tcPr>
            <w:tcW w:w="10624" w:type="dxa"/>
            <w:tcBorders>
              <w:top w:val="single" w:sz="4" w:space="0" w:color="auto"/>
              <w:left w:val="single" w:sz="4" w:space="0" w:color="auto"/>
              <w:bottom w:val="single" w:sz="4" w:space="0" w:color="auto"/>
              <w:right w:val="single" w:sz="4" w:space="0" w:color="auto"/>
            </w:tcBorders>
            <w:shd w:val="clear" w:color="auto" w:fill="DAEEF3"/>
          </w:tcPr>
          <w:p w14:paraId="36A5730A" w14:textId="167F9846" w:rsidR="00F0766E" w:rsidRPr="00F0766E" w:rsidRDefault="00F0766E" w:rsidP="00F0766E">
            <w:pPr>
              <w:spacing w:before="120" w:after="120"/>
              <w:rPr>
                <w:rFonts w:ascii="Arial" w:hAnsi="Arial" w:cs="Arial"/>
                <w:b/>
                <w:color w:val="000000" w:themeColor="text1"/>
                <w:sz w:val="23"/>
                <w:szCs w:val="23"/>
              </w:rPr>
            </w:pPr>
            <w:r w:rsidRPr="00F0766E">
              <w:rPr>
                <w:rFonts w:ascii="Arial" w:hAnsi="Arial" w:cs="Arial"/>
                <w:b/>
                <w:color w:val="000000" w:themeColor="text1"/>
                <w:sz w:val="23"/>
                <w:szCs w:val="23"/>
              </w:rPr>
              <w:t xml:space="preserve">1. Leitfrage: </w:t>
            </w:r>
            <w:r w:rsidRPr="000E0730">
              <w:rPr>
                <w:rFonts w:ascii="Arial" w:hAnsi="Arial" w:cs="Arial"/>
                <w:b/>
                <w:i/>
                <w:iCs/>
                <w:color w:val="000000" w:themeColor="text1"/>
                <w:sz w:val="23"/>
                <w:szCs w:val="23"/>
              </w:rPr>
              <w:t>Ist eine sachgerechte Aufnahme oder Übernahme Ihres Pflegekunden aus einer anderen Versorgungseinrichtung erfolgt?</w:t>
            </w:r>
            <w:r w:rsidRPr="00F0766E">
              <w:rPr>
                <w:rFonts w:ascii="Arial" w:hAnsi="Arial" w:cs="Arial"/>
                <w:b/>
                <w:color w:val="000000" w:themeColor="text1"/>
                <w:sz w:val="23"/>
                <w:szCs w:val="23"/>
              </w:rPr>
              <w:t xml:space="preserve"> </w:t>
            </w:r>
          </w:p>
        </w:tc>
      </w:tr>
      <w:tr w:rsidR="00F0766E" w:rsidRPr="00F0766E" w14:paraId="65663653" w14:textId="77777777" w:rsidTr="00F0766E">
        <w:trPr>
          <w:trHeight w:val="1383"/>
          <w:jc w:val="center"/>
        </w:trPr>
        <w:tc>
          <w:tcPr>
            <w:tcW w:w="10624" w:type="dxa"/>
            <w:tcBorders>
              <w:top w:val="single" w:sz="4" w:space="0" w:color="auto"/>
              <w:left w:val="single" w:sz="4" w:space="0" w:color="auto"/>
              <w:bottom w:val="single" w:sz="4" w:space="0" w:color="auto"/>
              <w:right w:val="single" w:sz="4" w:space="0" w:color="auto"/>
            </w:tcBorders>
          </w:tcPr>
          <w:p w14:paraId="357F0DAA" w14:textId="4403D0BB" w:rsidR="00F0766E" w:rsidRPr="00F0766E" w:rsidRDefault="00F0766E" w:rsidP="00F0766E">
            <w:pPr>
              <w:spacing w:before="120" w:after="120"/>
              <w:rPr>
                <w:rFonts w:ascii="Arial" w:hAnsi="Arial" w:cs="Arial"/>
                <w:bCs/>
                <w:color w:val="000000" w:themeColor="text1"/>
                <w:sz w:val="23"/>
                <w:szCs w:val="23"/>
              </w:rPr>
            </w:pPr>
            <w:r w:rsidRPr="00F0766E">
              <w:rPr>
                <w:rFonts w:ascii="Arial" w:hAnsi="Arial" w:cs="Arial"/>
                <w:bCs/>
                <w:color w:val="000000" w:themeColor="text1"/>
                <w:sz w:val="23"/>
                <w:szCs w:val="23"/>
              </w:rPr>
              <w:t xml:space="preserve">Dies ist nur dann zu prüfen, wenn die Aufnahme bzw. Übernahme innerhalb der letzten 6 Monate erfolgte. Die MD-Prüfer werden feststellen, ob die Informationssammlung zu Beginn oder nach Unterbrechung der außerklinischen Intensivpflege </w:t>
            </w:r>
            <w:proofErr w:type="gramStart"/>
            <w:r w:rsidRPr="00F0766E">
              <w:rPr>
                <w:rFonts w:ascii="Arial" w:hAnsi="Arial" w:cs="Arial"/>
                <w:bCs/>
                <w:color w:val="000000" w:themeColor="text1"/>
                <w:sz w:val="23"/>
                <w:szCs w:val="23"/>
              </w:rPr>
              <w:t>strukturiert</w:t>
            </w:r>
            <w:proofErr w:type="gramEnd"/>
            <w:r w:rsidRPr="00F0766E">
              <w:rPr>
                <w:rFonts w:ascii="Arial" w:hAnsi="Arial" w:cs="Arial"/>
                <w:bCs/>
                <w:color w:val="000000" w:themeColor="text1"/>
                <w:sz w:val="23"/>
                <w:szCs w:val="23"/>
              </w:rPr>
              <w:t xml:space="preserve"> erfolgte und somit gewährleistet ist, dass die wesentlichen Informationen zur Pflegesituation für die Planung und Vereinbarung erforderlicher und angemessener Maßnahmen vorliegen, z. B. Informationen über medizinische Diagnosen, den Medikamentenplan, eine Einschätzung zum </w:t>
            </w:r>
            <w:proofErr w:type="spellStart"/>
            <w:r w:rsidRPr="00F0766E">
              <w:rPr>
                <w:rFonts w:ascii="Arial" w:hAnsi="Arial" w:cs="Arial"/>
                <w:bCs/>
                <w:color w:val="000000" w:themeColor="text1"/>
                <w:sz w:val="23"/>
                <w:szCs w:val="23"/>
              </w:rPr>
              <w:t>Weaningpotenzial</w:t>
            </w:r>
            <w:proofErr w:type="spellEnd"/>
            <w:r w:rsidRPr="00F0766E">
              <w:rPr>
                <w:rFonts w:ascii="Arial" w:hAnsi="Arial" w:cs="Arial"/>
                <w:bCs/>
                <w:color w:val="000000" w:themeColor="text1"/>
                <w:sz w:val="23"/>
                <w:szCs w:val="23"/>
              </w:rPr>
              <w:t xml:space="preserve"> sowie Informationen zum bisherigen Versorgungsverlauf. </w:t>
            </w:r>
          </w:p>
          <w:p w14:paraId="663C02C7" w14:textId="63DF87DE" w:rsidR="00F0766E" w:rsidRPr="00F0766E" w:rsidRDefault="00F0766E" w:rsidP="00F0766E">
            <w:pPr>
              <w:spacing w:before="120" w:after="120"/>
              <w:rPr>
                <w:rFonts w:ascii="Arial" w:hAnsi="Arial" w:cs="Arial"/>
                <w:bCs/>
                <w:color w:val="000000" w:themeColor="text1"/>
                <w:sz w:val="23"/>
                <w:szCs w:val="23"/>
              </w:rPr>
            </w:pPr>
            <w:r w:rsidRPr="00D55053">
              <w:rPr>
                <w:rFonts w:ascii="Arial" w:hAnsi="Arial" w:cs="Arial"/>
                <w:b/>
                <w:color w:val="000000" w:themeColor="text1"/>
                <w:sz w:val="23"/>
                <w:szCs w:val="23"/>
              </w:rPr>
              <w:t>Wichtig:</w:t>
            </w:r>
            <w:r w:rsidRPr="00F0766E">
              <w:rPr>
                <w:rFonts w:ascii="Arial" w:hAnsi="Arial" w:cs="Arial"/>
                <w:bCs/>
                <w:color w:val="000000" w:themeColor="text1"/>
                <w:sz w:val="23"/>
                <w:szCs w:val="23"/>
              </w:rPr>
              <w:t xml:space="preserve"> Sie sind nicht für die Qualität und inhaltliche Präzision der ärztlichen An- bzw. Verordnung verantwortlich. Im Fall einer unvollständigen oder unverständlichen An- bzw. Verordnung sollte jedoch erkennbar sein, dass Sie sich um eine Kommunikation mit dem verordnenden Arzt zur Klärung offener Fragen bemüht haben. </w:t>
            </w:r>
          </w:p>
          <w:p w14:paraId="27438C33" w14:textId="116C2F09" w:rsidR="00F0766E" w:rsidRPr="00F0766E" w:rsidRDefault="00F0766E" w:rsidP="00F0766E">
            <w:pPr>
              <w:spacing w:before="120" w:after="120"/>
              <w:rPr>
                <w:rFonts w:ascii="Arial" w:hAnsi="Arial" w:cs="Arial"/>
                <w:bCs/>
                <w:color w:val="000000" w:themeColor="text1"/>
                <w:sz w:val="23"/>
                <w:szCs w:val="23"/>
              </w:rPr>
            </w:pPr>
            <w:r w:rsidRPr="00F0766E">
              <w:rPr>
                <w:rFonts w:ascii="Arial" w:hAnsi="Arial" w:cs="Arial"/>
                <w:bCs/>
                <w:color w:val="000000" w:themeColor="text1"/>
                <w:sz w:val="23"/>
                <w:szCs w:val="23"/>
              </w:rPr>
              <w:t>Achten Sie darauf, dass Sie Ihren Pflegekunden und seine Angehörigen bei der Aufnahme einbeziehen. Die Prüfer werden feststellen, ob diese die Gelegenheit hatten, Wünsche und Bedürfnisse zu äußern, und ob diese in der Planung berücksichtigt wurden.</w:t>
            </w:r>
          </w:p>
        </w:tc>
      </w:tr>
      <w:tr w:rsidR="00F0766E" w:rsidRPr="00F0766E" w14:paraId="3F93E3BC" w14:textId="77777777" w:rsidTr="00F0766E">
        <w:trPr>
          <w:trHeight w:val="223"/>
          <w:jc w:val="center"/>
        </w:trPr>
        <w:tc>
          <w:tcPr>
            <w:tcW w:w="10624" w:type="dxa"/>
            <w:tcBorders>
              <w:top w:val="single" w:sz="4" w:space="0" w:color="auto"/>
              <w:left w:val="single" w:sz="4" w:space="0" w:color="auto"/>
              <w:bottom w:val="single" w:sz="4" w:space="0" w:color="auto"/>
              <w:right w:val="single" w:sz="4" w:space="0" w:color="auto"/>
            </w:tcBorders>
            <w:shd w:val="clear" w:color="auto" w:fill="DAEEF3"/>
          </w:tcPr>
          <w:p w14:paraId="0C4EA16F" w14:textId="4313F797" w:rsidR="00F0766E" w:rsidRPr="00F0766E" w:rsidRDefault="00F0766E" w:rsidP="00F0766E">
            <w:pPr>
              <w:spacing w:before="120" w:after="120"/>
              <w:rPr>
                <w:rFonts w:ascii="Arial" w:hAnsi="Arial" w:cs="Arial"/>
                <w:b/>
                <w:color w:val="000000" w:themeColor="text1"/>
                <w:sz w:val="23"/>
                <w:szCs w:val="23"/>
              </w:rPr>
            </w:pPr>
            <w:r w:rsidRPr="00F0766E">
              <w:rPr>
                <w:rFonts w:ascii="Arial" w:hAnsi="Arial" w:cs="Arial"/>
                <w:b/>
                <w:color w:val="000000" w:themeColor="text1"/>
                <w:sz w:val="23"/>
                <w:szCs w:val="23"/>
              </w:rPr>
              <w:t xml:space="preserve">2. Leitfrage: </w:t>
            </w:r>
            <w:r w:rsidRPr="000E0730">
              <w:rPr>
                <w:rFonts w:ascii="Arial" w:hAnsi="Arial" w:cs="Arial"/>
                <w:b/>
                <w:i/>
                <w:iCs/>
                <w:color w:val="000000" w:themeColor="text1"/>
                <w:sz w:val="23"/>
                <w:szCs w:val="23"/>
              </w:rPr>
              <w:t>Reagiert der ambulante Pflegedienst angemessen auf die im Einzelfall vorliegenden gesundheitlichen Gefährdungen und ist er auf Notfälle vorbereitet?</w:t>
            </w:r>
            <w:r w:rsidRPr="00F0766E">
              <w:rPr>
                <w:rFonts w:ascii="Arial" w:hAnsi="Arial" w:cs="Arial"/>
                <w:b/>
                <w:color w:val="000000" w:themeColor="text1"/>
                <w:sz w:val="23"/>
                <w:szCs w:val="23"/>
              </w:rPr>
              <w:t xml:space="preserve"> </w:t>
            </w:r>
          </w:p>
        </w:tc>
      </w:tr>
      <w:tr w:rsidR="00F0766E" w:rsidRPr="00F0766E" w14:paraId="38278C8E" w14:textId="77777777" w:rsidTr="00F0766E">
        <w:trPr>
          <w:trHeight w:val="223"/>
          <w:jc w:val="center"/>
        </w:trPr>
        <w:tc>
          <w:tcPr>
            <w:tcW w:w="10624" w:type="dxa"/>
            <w:tcBorders>
              <w:top w:val="single" w:sz="4" w:space="0" w:color="auto"/>
              <w:left w:val="single" w:sz="4" w:space="0" w:color="auto"/>
              <w:bottom w:val="single" w:sz="4" w:space="0" w:color="auto"/>
              <w:right w:val="single" w:sz="4" w:space="0" w:color="auto"/>
            </w:tcBorders>
          </w:tcPr>
          <w:p w14:paraId="6A9A2FC5" w14:textId="7E552882" w:rsidR="00F0766E" w:rsidRPr="00F0766E" w:rsidRDefault="00F0766E" w:rsidP="00F0766E">
            <w:pPr>
              <w:spacing w:before="120" w:after="120"/>
              <w:rPr>
                <w:rFonts w:ascii="Arial" w:hAnsi="Arial" w:cs="Arial"/>
                <w:bCs/>
                <w:color w:val="000000" w:themeColor="text1"/>
                <w:sz w:val="23"/>
                <w:szCs w:val="23"/>
              </w:rPr>
            </w:pPr>
            <w:r w:rsidRPr="00F0766E">
              <w:rPr>
                <w:rFonts w:ascii="Arial" w:hAnsi="Arial" w:cs="Arial"/>
                <w:bCs/>
                <w:color w:val="000000" w:themeColor="text1"/>
                <w:sz w:val="23"/>
                <w:szCs w:val="23"/>
              </w:rPr>
              <w:t xml:space="preserve">Hier werden die MD-Prüfer feststellen, ob und ggf. welche Vorkehrungen Sie getroffen haben, wenn Sie Kenntnis über möglicherweise bestehende Risiken und Gefahren in der außerklinischen Intensivpflegesituation erhalten haben, insbesondere offenkundige Risiken und Gefahren, d. h. Sachverhalte, die Sie im Rahmen der Durchführung des individuellen pflegerischen Auftrags wahrnehmen, ohne hierzu gesonderte Einschätzungen vornehmen zu müssen. </w:t>
            </w:r>
          </w:p>
        </w:tc>
      </w:tr>
      <w:tr w:rsidR="00F0766E" w:rsidRPr="00F0766E" w14:paraId="15D59B05" w14:textId="77777777" w:rsidTr="00F0766E">
        <w:trPr>
          <w:trHeight w:val="223"/>
          <w:jc w:val="center"/>
        </w:trPr>
        <w:tc>
          <w:tcPr>
            <w:tcW w:w="10624" w:type="dxa"/>
            <w:tcBorders>
              <w:top w:val="single" w:sz="4" w:space="0" w:color="auto"/>
              <w:left w:val="single" w:sz="4" w:space="0" w:color="auto"/>
              <w:bottom w:val="single" w:sz="4" w:space="0" w:color="auto"/>
              <w:right w:val="single" w:sz="4" w:space="0" w:color="auto"/>
            </w:tcBorders>
            <w:shd w:val="clear" w:color="auto" w:fill="DAEEF3"/>
          </w:tcPr>
          <w:p w14:paraId="619E6D57" w14:textId="0EB85D8E" w:rsidR="00F0766E" w:rsidRPr="00F0766E" w:rsidRDefault="00F0766E" w:rsidP="00F0766E">
            <w:pPr>
              <w:spacing w:before="120" w:after="120"/>
              <w:rPr>
                <w:rFonts w:ascii="Arial" w:hAnsi="Arial" w:cs="Arial"/>
                <w:b/>
                <w:color w:val="000000" w:themeColor="text1"/>
                <w:sz w:val="23"/>
                <w:szCs w:val="23"/>
              </w:rPr>
            </w:pPr>
            <w:r w:rsidRPr="00F0766E">
              <w:rPr>
                <w:rFonts w:ascii="Arial" w:hAnsi="Arial" w:cs="Arial"/>
                <w:b/>
                <w:color w:val="000000" w:themeColor="text1"/>
                <w:sz w:val="23"/>
                <w:szCs w:val="23"/>
              </w:rPr>
              <w:t xml:space="preserve">3. Leitfrage: </w:t>
            </w:r>
            <w:r w:rsidRPr="000E0730">
              <w:rPr>
                <w:rFonts w:ascii="Arial" w:hAnsi="Arial" w:cs="Arial"/>
                <w:b/>
                <w:i/>
                <w:iCs/>
                <w:color w:val="000000" w:themeColor="text1"/>
                <w:sz w:val="23"/>
                <w:szCs w:val="23"/>
              </w:rPr>
              <w:t>Wird die AKI entsprechend der ärztlichen An- bzw. Verordnung erbracht?</w:t>
            </w:r>
            <w:r w:rsidRPr="00F0766E">
              <w:rPr>
                <w:rFonts w:ascii="Arial" w:hAnsi="Arial" w:cs="Arial"/>
                <w:b/>
                <w:color w:val="000000" w:themeColor="text1"/>
                <w:sz w:val="23"/>
                <w:szCs w:val="23"/>
              </w:rPr>
              <w:t xml:space="preserve"> </w:t>
            </w:r>
          </w:p>
        </w:tc>
      </w:tr>
      <w:tr w:rsidR="00F0766E" w:rsidRPr="00F0766E" w14:paraId="6979960E" w14:textId="77777777" w:rsidTr="00F0766E">
        <w:trPr>
          <w:trHeight w:val="223"/>
          <w:jc w:val="center"/>
        </w:trPr>
        <w:tc>
          <w:tcPr>
            <w:tcW w:w="10624" w:type="dxa"/>
            <w:tcBorders>
              <w:top w:val="single" w:sz="4" w:space="0" w:color="auto"/>
              <w:left w:val="single" w:sz="4" w:space="0" w:color="auto"/>
              <w:bottom w:val="single" w:sz="4" w:space="0" w:color="auto"/>
              <w:right w:val="single" w:sz="4" w:space="0" w:color="auto"/>
            </w:tcBorders>
          </w:tcPr>
          <w:p w14:paraId="0E9AF36F" w14:textId="47539BA3" w:rsidR="00F0766E" w:rsidRPr="00F0766E" w:rsidRDefault="00F0766E" w:rsidP="00F0766E">
            <w:pPr>
              <w:spacing w:before="120" w:after="120"/>
              <w:rPr>
                <w:rFonts w:ascii="Arial" w:hAnsi="Arial" w:cs="Arial"/>
                <w:bCs/>
                <w:color w:val="000000" w:themeColor="text1"/>
                <w:sz w:val="23"/>
                <w:szCs w:val="23"/>
              </w:rPr>
            </w:pPr>
            <w:r w:rsidRPr="00F0766E">
              <w:rPr>
                <w:rFonts w:ascii="Arial" w:hAnsi="Arial" w:cs="Arial"/>
                <w:bCs/>
                <w:color w:val="000000" w:themeColor="text1"/>
                <w:sz w:val="23"/>
                <w:szCs w:val="23"/>
              </w:rPr>
              <w:t xml:space="preserve">Zur Beurteilung ist die Verfügbarkeit der ärztlichen An- bzw. Verordnung erforderlich. Auf Basis der verschiedenen weiteren Informationsquellen wird geprüft, ob Inhalt und Umfang der durchgeführten Maßnahmen der An- bzw. Verordnung und ggf. den im Rahmen von Hausbesuchen des verordnenden Arztes vorgenommenen Anordnungen entsprechen. </w:t>
            </w:r>
          </w:p>
        </w:tc>
      </w:tr>
      <w:tr w:rsidR="00F0766E" w:rsidRPr="00F0766E" w14:paraId="3EF77A24" w14:textId="77777777" w:rsidTr="00F0766E">
        <w:trPr>
          <w:trHeight w:val="223"/>
          <w:jc w:val="center"/>
        </w:trPr>
        <w:tc>
          <w:tcPr>
            <w:tcW w:w="10624" w:type="dxa"/>
            <w:tcBorders>
              <w:top w:val="single" w:sz="4" w:space="0" w:color="auto"/>
              <w:left w:val="single" w:sz="4" w:space="0" w:color="auto"/>
              <w:bottom w:val="single" w:sz="4" w:space="0" w:color="auto"/>
              <w:right w:val="single" w:sz="4" w:space="0" w:color="auto"/>
            </w:tcBorders>
            <w:shd w:val="clear" w:color="auto" w:fill="DAEEF3"/>
          </w:tcPr>
          <w:p w14:paraId="6DD5D273" w14:textId="3823712B" w:rsidR="00F0766E" w:rsidRPr="00F0766E" w:rsidRDefault="00F0766E" w:rsidP="00F0766E">
            <w:pPr>
              <w:spacing w:before="120" w:after="120"/>
              <w:rPr>
                <w:rFonts w:ascii="Arial" w:hAnsi="Arial" w:cs="Arial"/>
                <w:b/>
                <w:color w:val="000000" w:themeColor="text1"/>
                <w:sz w:val="23"/>
                <w:szCs w:val="23"/>
              </w:rPr>
            </w:pPr>
            <w:r w:rsidRPr="00F0766E">
              <w:rPr>
                <w:rFonts w:ascii="Arial" w:hAnsi="Arial" w:cs="Arial"/>
                <w:b/>
                <w:color w:val="000000" w:themeColor="text1"/>
                <w:sz w:val="23"/>
                <w:szCs w:val="23"/>
              </w:rPr>
              <w:lastRenderedPageBreak/>
              <w:t xml:space="preserve">4. Leitfrage: </w:t>
            </w:r>
            <w:r w:rsidRPr="000E0730">
              <w:rPr>
                <w:rFonts w:ascii="Arial" w:hAnsi="Arial" w:cs="Arial"/>
                <w:b/>
                <w:i/>
                <w:iCs/>
                <w:color w:val="000000" w:themeColor="text1"/>
                <w:sz w:val="23"/>
                <w:szCs w:val="23"/>
              </w:rPr>
              <w:t>Ist eine regelmäßige Kommunikation mit dem verordnenden Arzt erkennbar?</w:t>
            </w:r>
            <w:r w:rsidRPr="00F0766E">
              <w:rPr>
                <w:rFonts w:ascii="Arial" w:hAnsi="Arial" w:cs="Arial"/>
                <w:b/>
                <w:color w:val="000000" w:themeColor="text1"/>
                <w:sz w:val="23"/>
                <w:szCs w:val="23"/>
              </w:rPr>
              <w:t xml:space="preserve"> </w:t>
            </w:r>
          </w:p>
        </w:tc>
      </w:tr>
      <w:tr w:rsidR="00F0766E" w:rsidRPr="00F0766E" w14:paraId="589BAA91" w14:textId="77777777" w:rsidTr="00F0766E">
        <w:trPr>
          <w:trHeight w:val="223"/>
          <w:jc w:val="center"/>
        </w:trPr>
        <w:tc>
          <w:tcPr>
            <w:tcW w:w="10624" w:type="dxa"/>
            <w:tcBorders>
              <w:top w:val="single" w:sz="4" w:space="0" w:color="auto"/>
              <w:left w:val="single" w:sz="4" w:space="0" w:color="auto"/>
              <w:bottom w:val="single" w:sz="4" w:space="0" w:color="auto"/>
              <w:right w:val="single" w:sz="4" w:space="0" w:color="auto"/>
            </w:tcBorders>
          </w:tcPr>
          <w:p w14:paraId="6CC18F19" w14:textId="6EF499EC" w:rsidR="00F0766E" w:rsidRPr="00F0766E" w:rsidRDefault="00F0766E" w:rsidP="00F0766E">
            <w:pPr>
              <w:spacing w:before="120" w:after="120"/>
              <w:rPr>
                <w:rFonts w:ascii="Arial" w:hAnsi="Arial" w:cs="Arial"/>
                <w:bCs/>
                <w:color w:val="000000" w:themeColor="text1"/>
                <w:sz w:val="23"/>
                <w:szCs w:val="23"/>
              </w:rPr>
            </w:pPr>
            <w:r w:rsidRPr="00F0766E">
              <w:rPr>
                <w:rFonts w:ascii="Arial" w:hAnsi="Arial" w:cs="Arial"/>
                <w:bCs/>
                <w:color w:val="000000" w:themeColor="text1"/>
                <w:sz w:val="23"/>
                <w:szCs w:val="23"/>
              </w:rPr>
              <w:t xml:space="preserve">Hier werden die MD-Prüfer beurteilen, ob und in welcher Form Sie bei gesundheitlichen Veränderungen oder bei Veränderungen der Pflegesituation, die sich auf die verordneten und genehmigten Leistungen auswirken könnten, zum verordnenden Arzt Kontakt aufnehmen und in eine Kommunikation über Entwicklungen der außerklinischen Intensivpflege eintreten. </w:t>
            </w:r>
          </w:p>
        </w:tc>
      </w:tr>
      <w:tr w:rsidR="00F0766E" w:rsidRPr="00F0766E" w14:paraId="1830416F" w14:textId="77777777" w:rsidTr="00F0766E">
        <w:trPr>
          <w:trHeight w:val="223"/>
          <w:jc w:val="center"/>
        </w:trPr>
        <w:tc>
          <w:tcPr>
            <w:tcW w:w="10624" w:type="dxa"/>
            <w:tcBorders>
              <w:top w:val="single" w:sz="4" w:space="0" w:color="auto"/>
              <w:left w:val="single" w:sz="4" w:space="0" w:color="auto"/>
              <w:bottom w:val="single" w:sz="4" w:space="0" w:color="auto"/>
              <w:right w:val="single" w:sz="4" w:space="0" w:color="auto"/>
            </w:tcBorders>
            <w:shd w:val="clear" w:color="auto" w:fill="DAEEF3"/>
          </w:tcPr>
          <w:p w14:paraId="2845C8AC" w14:textId="70A46255" w:rsidR="00F0766E" w:rsidRPr="00F0766E" w:rsidRDefault="00F0766E" w:rsidP="00F0766E">
            <w:pPr>
              <w:spacing w:before="120" w:after="120"/>
              <w:rPr>
                <w:rFonts w:ascii="Arial" w:hAnsi="Arial" w:cs="Arial"/>
                <w:b/>
                <w:color w:val="000000" w:themeColor="text1"/>
                <w:sz w:val="23"/>
                <w:szCs w:val="23"/>
              </w:rPr>
            </w:pPr>
            <w:r w:rsidRPr="00F0766E">
              <w:rPr>
                <w:rFonts w:ascii="Arial" w:hAnsi="Arial" w:cs="Arial"/>
                <w:b/>
                <w:color w:val="000000" w:themeColor="text1"/>
                <w:sz w:val="23"/>
                <w:szCs w:val="23"/>
              </w:rPr>
              <w:t xml:space="preserve">5. Leitfrage: </w:t>
            </w:r>
            <w:r w:rsidRPr="000E0730">
              <w:rPr>
                <w:rFonts w:ascii="Arial" w:hAnsi="Arial" w:cs="Arial"/>
                <w:b/>
                <w:i/>
                <w:iCs/>
                <w:color w:val="000000" w:themeColor="text1"/>
                <w:sz w:val="23"/>
                <w:szCs w:val="23"/>
              </w:rPr>
              <w:t>Entspricht die Versorgung den vertraglichen Vereinbarungen des ambulanten Pflegedienstes zur außerklinischen In</w:t>
            </w:r>
            <w:r w:rsidRPr="000E0730">
              <w:rPr>
                <w:rFonts w:ascii="Arial" w:hAnsi="Arial" w:cs="Arial"/>
                <w:b/>
                <w:i/>
                <w:iCs/>
                <w:color w:val="000000" w:themeColor="text1"/>
                <w:sz w:val="23"/>
                <w:szCs w:val="23"/>
              </w:rPr>
              <w:softHyphen/>
              <w:t>tensivpflege?</w:t>
            </w:r>
            <w:r w:rsidRPr="00F0766E">
              <w:rPr>
                <w:rFonts w:ascii="Arial" w:hAnsi="Arial" w:cs="Arial"/>
                <w:b/>
                <w:color w:val="000000" w:themeColor="text1"/>
                <w:sz w:val="23"/>
                <w:szCs w:val="23"/>
              </w:rPr>
              <w:t xml:space="preserve"> </w:t>
            </w:r>
          </w:p>
        </w:tc>
      </w:tr>
      <w:tr w:rsidR="00F0766E" w:rsidRPr="00F0766E" w14:paraId="77A85A55" w14:textId="77777777" w:rsidTr="00F0766E">
        <w:trPr>
          <w:trHeight w:val="223"/>
          <w:jc w:val="center"/>
        </w:trPr>
        <w:tc>
          <w:tcPr>
            <w:tcW w:w="10624" w:type="dxa"/>
            <w:tcBorders>
              <w:top w:val="single" w:sz="4" w:space="0" w:color="auto"/>
              <w:left w:val="single" w:sz="4" w:space="0" w:color="auto"/>
              <w:bottom w:val="single" w:sz="4" w:space="0" w:color="auto"/>
              <w:right w:val="single" w:sz="4" w:space="0" w:color="auto"/>
            </w:tcBorders>
          </w:tcPr>
          <w:p w14:paraId="4B8CE7E0" w14:textId="240004EE" w:rsidR="00F0766E" w:rsidRPr="00F0766E" w:rsidRDefault="00F0766E" w:rsidP="00F0766E">
            <w:pPr>
              <w:spacing w:before="120" w:after="120"/>
              <w:rPr>
                <w:rFonts w:ascii="Arial" w:hAnsi="Arial" w:cs="Arial"/>
                <w:bCs/>
                <w:color w:val="000000" w:themeColor="text1"/>
                <w:sz w:val="23"/>
                <w:szCs w:val="23"/>
              </w:rPr>
            </w:pPr>
            <w:r w:rsidRPr="00F0766E">
              <w:rPr>
                <w:rFonts w:ascii="Arial" w:hAnsi="Arial" w:cs="Arial"/>
                <w:bCs/>
                <w:color w:val="000000" w:themeColor="text1"/>
                <w:sz w:val="23"/>
                <w:szCs w:val="23"/>
              </w:rPr>
              <w:t xml:space="preserve">Bei dieser Frage geht es darum, ob die Versorgung Ihren Regelungen im individuellen Vertrag nach </w:t>
            </w:r>
            <w:r w:rsidR="006C6DFD">
              <w:rPr>
                <w:rFonts w:ascii="Arial" w:hAnsi="Arial" w:cs="Arial"/>
                <w:bCs/>
                <w:color w:val="000000" w:themeColor="text1"/>
                <w:sz w:val="23"/>
                <w:szCs w:val="23"/>
              </w:rPr>
              <w:br/>
            </w:r>
            <w:r w:rsidRPr="00F0766E">
              <w:rPr>
                <w:rFonts w:ascii="Arial" w:hAnsi="Arial" w:cs="Arial"/>
                <w:bCs/>
                <w:color w:val="000000" w:themeColor="text1"/>
                <w:sz w:val="23"/>
                <w:szCs w:val="23"/>
              </w:rPr>
              <w:t xml:space="preserve">§ 132l Absatz 5 SGB V entspricht. Insbesondere geht es hier um das Vorliegen der vertraglich vereinbarten Qualifikationen. </w:t>
            </w:r>
          </w:p>
        </w:tc>
      </w:tr>
      <w:tr w:rsidR="00F0766E" w:rsidRPr="00F0766E" w14:paraId="57B10DFD" w14:textId="77777777" w:rsidTr="00F0766E">
        <w:trPr>
          <w:trHeight w:val="223"/>
          <w:jc w:val="center"/>
        </w:trPr>
        <w:tc>
          <w:tcPr>
            <w:tcW w:w="10624" w:type="dxa"/>
            <w:tcBorders>
              <w:top w:val="single" w:sz="4" w:space="0" w:color="auto"/>
              <w:left w:val="single" w:sz="4" w:space="0" w:color="auto"/>
              <w:bottom w:val="single" w:sz="4" w:space="0" w:color="auto"/>
              <w:right w:val="single" w:sz="4" w:space="0" w:color="auto"/>
            </w:tcBorders>
            <w:shd w:val="clear" w:color="auto" w:fill="DAEEF3"/>
          </w:tcPr>
          <w:p w14:paraId="2C51C2F5" w14:textId="5B2C90ED" w:rsidR="00F0766E" w:rsidRPr="00F0766E" w:rsidRDefault="00F0766E" w:rsidP="00F0766E">
            <w:pPr>
              <w:spacing w:before="120" w:after="120"/>
              <w:rPr>
                <w:rFonts w:ascii="Arial" w:hAnsi="Arial" w:cs="Arial"/>
                <w:b/>
                <w:color w:val="000000" w:themeColor="text1"/>
                <w:sz w:val="23"/>
                <w:szCs w:val="23"/>
              </w:rPr>
            </w:pPr>
            <w:r w:rsidRPr="00F0766E">
              <w:rPr>
                <w:rFonts w:ascii="Arial" w:hAnsi="Arial" w:cs="Arial"/>
                <w:b/>
                <w:color w:val="000000" w:themeColor="text1"/>
                <w:sz w:val="23"/>
                <w:szCs w:val="23"/>
              </w:rPr>
              <w:t xml:space="preserve">6. Leitfrage: </w:t>
            </w:r>
            <w:r w:rsidRPr="000E0730">
              <w:rPr>
                <w:rFonts w:ascii="Arial" w:hAnsi="Arial" w:cs="Arial"/>
                <w:b/>
                <w:i/>
                <w:iCs/>
                <w:color w:val="000000" w:themeColor="text1"/>
                <w:sz w:val="23"/>
                <w:szCs w:val="23"/>
              </w:rPr>
              <w:t>Entspricht die AKI dem aktuellen Stand des Wissens?</w:t>
            </w:r>
            <w:r w:rsidRPr="00F0766E">
              <w:rPr>
                <w:rFonts w:ascii="Arial" w:hAnsi="Arial" w:cs="Arial"/>
                <w:b/>
                <w:color w:val="000000" w:themeColor="text1"/>
                <w:sz w:val="23"/>
                <w:szCs w:val="23"/>
              </w:rPr>
              <w:t xml:space="preserve"> </w:t>
            </w:r>
          </w:p>
        </w:tc>
      </w:tr>
      <w:tr w:rsidR="00F0766E" w:rsidRPr="00F0766E" w14:paraId="6A169A0F" w14:textId="77777777" w:rsidTr="00F0766E">
        <w:trPr>
          <w:trHeight w:val="223"/>
          <w:jc w:val="center"/>
        </w:trPr>
        <w:tc>
          <w:tcPr>
            <w:tcW w:w="10624" w:type="dxa"/>
            <w:tcBorders>
              <w:top w:val="single" w:sz="4" w:space="0" w:color="auto"/>
              <w:left w:val="single" w:sz="4" w:space="0" w:color="auto"/>
              <w:bottom w:val="single" w:sz="4" w:space="0" w:color="auto"/>
              <w:right w:val="single" w:sz="4" w:space="0" w:color="auto"/>
            </w:tcBorders>
          </w:tcPr>
          <w:p w14:paraId="7D9CB0A9" w14:textId="77777777" w:rsidR="00F0766E" w:rsidRPr="00F0766E" w:rsidRDefault="00F0766E" w:rsidP="00F0766E">
            <w:pPr>
              <w:spacing w:before="120" w:after="120"/>
              <w:rPr>
                <w:rFonts w:ascii="Arial" w:hAnsi="Arial" w:cs="Arial"/>
                <w:bCs/>
                <w:color w:val="000000" w:themeColor="text1"/>
                <w:sz w:val="23"/>
                <w:szCs w:val="23"/>
              </w:rPr>
            </w:pPr>
            <w:r w:rsidRPr="00F0766E">
              <w:rPr>
                <w:rFonts w:ascii="Arial" w:hAnsi="Arial" w:cs="Arial"/>
                <w:bCs/>
                <w:color w:val="000000" w:themeColor="text1"/>
                <w:sz w:val="23"/>
                <w:szCs w:val="23"/>
              </w:rPr>
              <w:t xml:space="preserve">Die Prüfer müssen hier beurteilen, ob die Versorgung in den folgenden Bereichen dem aktuellen Stand des Wissens unter Berücksichtigung etwaiger besonderer Anforderungen im Einzelfall entspricht, insbesondere </w:t>
            </w:r>
          </w:p>
          <w:p w14:paraId="7F322DDD" w14:textId="77777777" w:rsidR="00F0766E" w:rsidRPr="00F0766E" w:rsidRDefault="00F0766E" w:rsidP="00F0766E">
            <w:pPr>
              <w:spacing w:before="120" w:after="120"/>
              <w:rPr>
                <w:rFonts w:ascii="Arial" w:hAnsi="Arial" w:cs="Arial"/>
                <w:bCs/>
                <w:color w:val="000000" w:themeColor="text1"/>
                <w:sz w:val="23"/>
                <w:szCs w:val="23"/>
              </w:rPr>
            </w:pPr>
            <w:r w:rsidRPr="00F0766E">
              <w:rPr>
                <w:rFonts w:ascii="Arial" w:hAnsi="Arial" w:cs="Arial"/>
                <w:bCs/>
                <w:color w:val="000000" w:themeColor="text1"/>
                <w:sz w:val="23"/>
                <w:szCs w:val="23"/>
              </w:rPr>
              <w:t xml:space="preserve">die spezielle Überwachung des Gesundheitszustands und die sich daraus ergebenden notwendigen Interventionen, </w:t>
            </w:r>
          </w:p>
          <w:p w14:paraId="43167BD5" w14:textId="77777777" w:rsidR="00F0766E" w:rsidRPr="00F0766E" w:rsidRDefault="00F0766E" w:rsidP="00F0766E">
            <w:pPr>
              <w:pStyle w:val="Listenabsatz"/>
              <w:numPr>
                <w:ilvl w:val="0"/>
                <w:numId w:val="33"/>
              </w:numPr>
              <w:spacing w:before="120" w:after="120" w:line="276" w:lineRule="auto"/>
              <w:rPr>
                <w:rFonts w:ascii="Arial" w:hAnsi="Arial" w:cs="Arial"/>
                <w:color w:val="000000" w:themeColor="text1"/>
                <w:sz w:val="23"/>
                <w:szCs w:val="23"/>
              </w:rPr>
            </w:pPr>
            <w:r w:rsidRPr="00F0766E">
              <w:rPr>
                <w:rFonts w:ascii="Arial" w:hAnsi="Arial" w:cs="Arial"/>
                <w:color w:val="000000" w:themeColor="text1"/>
                <w:sz w:val="23"/>
                <w:szCs w:val="23"/>
              </w:rPr>
              <w:t xml:space="preserve">die Pflege des </w:t>
            </w:r>
            <w:proofErr w:type="spellStart"/>
            <w:r w:rsidRPr="00F0766E">
              <w:rPr>
                <w:rFonts w:ascii="Arial" w:hAnsi="Arial" w:cs="Arial"/>
                <w:color w:val="000000" w:themeColor="text1"/>
                <w:sz w:val="23"/>
                <w:szCs w:val="23"/>
              </w:rPr>
              <w:t>Tracheostomas</w:t>
            </w:r>
            <w:proofErr w:type="spellEnd"/>
            <w:r w:rsidRPr="00F0766E">
              <w:rPr>
                <w:rFonts w:ascii="Arial" w:hAnsi="Arial" w:cs="Arial"/>
                <w:color w:val="000000" w:themeColor="text1"/>
                <w:sz w:val="23"/>
                <w:szCs w:val="23"/>
              </w:rPr>
              <w:t xml:space="preserve"> und das </w:t>
            </w:r>
            <w:proofErr w:type="spellStart"/>
            <w:r w:rsidRPr="00F0766E">
              <w:rPr>
                <w:rFonts w:ascii="Arial" w:hAnsi="Arial" w:cs="Arial"/>
                <w:color w:val="000000" w:themeColor="text1"/>
                <w:sz w:val="23"/>
                <w:szCs w:val="23"/>
              </w:rPr>
              <w:t>Trachealkanülenmanagement</w:t>
            </w:r>
            <w:proofErr w:type="spellEnd"/>
            <w:r w:rsidRPr="00F0766E">
              <w:rPr>
                <w:rFonts w:ascii="Arial" w:hAnsi="Arial" w:cs="Arial"/>
                <w:color w:val="000000" w:themeColor="text1"/>
                <w:sz w:val="23"/>
                <w:szCs w:val="23"/>
              </w:rPr>
              <w:t xml:space="preserve">, </w:t>
            </w:r>
          </w:p>
          <w:p w14:paraId="509980A8" w14:textId="77777777" w:rsidR="00F0766E" w:rsidRPr="00F0766E" w:rsidRDefault="00F0766E" w:rsidP="00F0766E">
            <w:pPr>
              <w:pStyle w:val="Listenabsatz"/>
              <w:numPr>
                <w:ilvl w:val="0"/>
                <w:numId w:val="33"/>
              </w:numPr>
              <w:spacing w:before="120" w:after="120" w:line="276" w:lineRule="auto"/>
              <w:rPr>
                <w:rFonts w:ascii="Arial" w:hAnsi="Arial" w:cs="Arial"/>
                <w:color w:val="000000" w:themeColor="text1"/>
                <w:sz w:val="23"/>
                <w:szCs w:val="23"/>
              </w:rPr>
            </w:pPr>
            <w:r w:rsidRPr="00F0766E">
              <w:rPr>
                <w:rFonts w:ascii="Arial" w:hAnsi="Arial" w:cs="Arial"/>
                <w:color w:val="000000" w:themeColor="text1"/>
                <w:sz w:val="23"/>
                <w:szCs w:val="23"/>
              </w:rPr>
              <w:t xml:space="preserve">das Sekretmanagement, </w:t>
            </w:r>
          </w:p>
          <w:p w14:paraId="2BE9848D" w14:textId="77777777" w:rsidR="00F0766E" w:rsidRPr="00F0766E" w:rsidRDefault="00F0766E" w:rsidP="00F0766E">
            <w:pPr>
              <w:pStyle w:val="Listenabsatz"/>
              <w:numPr>
                <w:ilvl w:val="0"/>
                <w:numId w:val="33"/>
              </w:numPr>
              <w:spacing w:before="120" w:after="120" w:line="276" w:lineRule="auto"/>
              <w:rPr>
                <w:rFonts w:ascii="Arial" w:hAnsi="Arial" w:cs="Arial"/>
                <w:color w:val="000000" w:themeColor="text1"/>
                <w:sz w:val="23"/>
                <w:szCs w:val="23"/>
              </w:rPr>
            </w:pPr>
            <w:r w:rsidRPr="00F0766E">
              <w:rPr>
                <w:rFonts w:ascii="Arial" w:hAnsi="Arial" w:cs="Arial"/>
                <w:color w:val="000000" w:themeColor="text1"/>
                <w:sz w:val="23"/>
                <w:szCs w:val="23"/>
              </w:rPr>
              <w:t xml:space="preserve">das </w:t>
            </w:r>
            <w:proofErr w:type="spellStart"/>
            <w:r w:rsidRPr="00F0766E">
              <w:rPr>
                <w:rFonts w:ascii="Arial" w:hAnsi="Arial" w:cs="Arial"/>
                <w:color w:val="000000" w:themeColor="text1"/>
                <w:sz w:val="23"/>
                <w:szCs w:val="23"/>
              </w:rPr>
              <w:t>Dysphagiemanagement</w:t>
            </w:r>
            <w:proofErr w:type="spellEnd"/>
            <w:r w:rsidRPr="00F0766E">
              <w:rPr>
                <w:rFonts w:ascii="Arial" w:hAnsi="Arial" w:cs="Arial"/>
                <w:color w:val="000000" w:themeColor="text1"/>
                <w:sz w:val="23"/>
                <w:szCs w:val="23"/>
              </w:rPr>
              <w:t xml:space="preserve">, </w:t>
            </w:r>
          </w:p>
          <w:p w14:paraId="388ECEB2" w14:textId="77777777" w:rsidR="00F0766E" w:rsidRPr="00F0766E" w:rsidRDefault="00F0766E" w:rsidP="00F0766E">
            <w:pPr>
              <w:pStyle w:val="Listenabsatz"/>
              <w:numPr>
                <w:ilvl w:val="0"/>
                <w:numId w:val="33"/>
              </w:numPr>
              <w:spacing w:before="120" w:after="120" w:line="276" w:lineRule="auto"/>
              <w:rPr>
                <w:rFonts w:ascii="Arial" w:hAnsi="Arial" w:cs="Arial"/>
                <w:color w:val="000000" w:themeColor="text1"/>
                <w:sz w:val="23"/>
                <w:szCs w:val="23"/>
              </w:rPr>
            </w:pPr>
            <w:r w:rsidRPr="00F0766E">
              <w:rPr>
                <w:rFonts w:ascii="Arial" w:hAnsi="Arial" w:cs="Arial"/>
                <w:color w:val="000000" w:themeColor="text1"/>
                <w:sz w:val="23"/>
                <w:szCs w:val="23"/>
              </w:rPr>
              <w:t xml:space="preserve">die Bedienung und Überwachung eines Beatmungsgeräts, </w:t>
            </w:r>
          </w:p>
          <w:p w14:paraId="599C425A" w14:textId="77777777" w:rsidR="00F0766E" w:rsidRPr="00F0766E" w:rsidRDefault="00F0766E" w:rsidP="00F0766E">
            <w:pPr>
              <w:pStyle w:val="Listenabsatz"/>
              <w:numPr>
                <w:ilvl w:val="0"/>
                <w:numId w:val="33"/>
              </w:numPr>
              <w:spacing w:before="120" w:after="120" w:line="276" w:lineRule="auto"/>
              <w:rPr>
                <w:rFonts w:ascii="Arial" w:hAnsi="Arial" w:cs="Arial"/>
                <w:color w:val="000000" w:themeColor="text1"/>
                <w:sz w:val="23"/>
                <w:szCs w:val="23"/>
              </w:rPr>
            </w:pPr>
            <w:r w:rsidRPr="00F0766E">
              <w:rPr>
                <w:rFonts w:ascii="Arial" w:hAnsi="Arial" w:cs="Arial"/>
                <w:color w:val="000000" w:themeColor="text1"/>
                <w:sz w:val="23"/>
                <w:szCs w:val="23"/>
              </w:rPr>
              <w:t xml:space="preserve">die Anwendung von Inhalations- und Absauggeräten, </w:t>
            </w:r>
          </w:p>
          <w:p w14:paraId="5AAA5FAB" w14:textId="77777777" w:rsidR="00F0766E" w:rsidRPr="00F0766E" w:rsidRDefault="00F0766E" w:rsidP="00F0766E">
            <w:pPr>
              <w:pStyle w:val="Listenabsatz"/>
              <w:numPr>
                <w:ilvl w:val="0"/>
                <w:numId w:val="33"/>
              </w:numPr>
              <w:spacing w:before="120" w:after="120" w:line="276" w:lineRule="auto"/>
              <w:rPr>
                <w:rFonts w:ascii="Arial" w:hAnsi="Arial" w:cs="Arial"/>
                <w:color w:val="000000" w:themeColor="text1"/>
                <w:sz w:val="23"/>
                <w:szCs w:val="23"/>
              </w:rPr>
            </w:pPr>
            <w:r w:rsidRPr="00F0766E">
              <w:rPr>
                <w:rFonts w:ascii="Arial" w:hAnsi="Arial" w:cs="Arial"/>
                <w:color w:val="000000" w:themeColor="text1"/>
                <w:sz w:val="23"/>
                <w:szCs w:val="23"/>
              </w:rPr>
              <w:t xml:space="preserve">der Umgang mit einer Maske (inkl. Auf- und Absetzen) im Zusammenhang mit einer nicht-invasiven Beatmung, </w:t>
            </w:r>
          </w:p>
          <w:p w14:paraId="55250F51" w14:textId="77777777" w:rsidR="00F0766E" w:rsidRPr="00F0766E" w:rsidRDefault="00F0766E" w:rsidP="00F0766E">
            <w:pPr>
              <w:pStyle w:val="Listenabsatz"/>
              <w:numPr>
                <w:ilvl w:val="0"/>
                <w:numId w:val="33"/>
              </w:numPr>
              <w:spacing w:before="120" w:after="120" w:line="276" w:lineRule="auto"/>
              <w:rPr>
                <w:rFonts w:ascii="Arial" w:hAnsi="Arial" w:cs="Arial"/>
                <w:color w:val="000000" w:themeColor="text1"/>
                <w:sz w:val="23"/>
                <w:szCs w:val="23"/>
              </w:rPr>
            </w:pPr>
            <w:r w:rsidRPr="00F0766E">
              <w:rPr>
                <w:rFonts w:ascii="Arial" w:hAnsi="Arial" w:cs="Arial"/>
                <w:color w:val="000000" w:themeColor="text1"/>
                <w:sz w:val="23"/>
                <w:szCs w:val="23"/>
              </w:rPr>
              <w:t xml:space="preserve">die Erfassung und Bewertung von Vitalparametern, </w:t>
            </w:r>
          </w:p>
          <w:p w14:paraId="09C97B5C" w14:textId="77777777" w:rsidR="00F0766E" w:rsidRPr="00F0766E" w:rsidRDefault="00F0766E" w:rsidP="00F0766E">
            <w:pPr>
              <w:pStyle w:val="Listenabsatz"/>
              <w:numPr>
                <w:ilvl w:val="0"/>
                <w:numId w:val="33"/>
              </w:numPr>
              <w:spacing w:before="120" w:after="120" w:line="276" w:lineRule="auto"/>
              <w:rPr>
                <w:rFonts w:ascii="Arial" w:hAnsi="Arial" w:cs="Arial"/>
                <w:color w:val="000000" w:themeColor="text1"/>
                <w:sz w:val="23"/>
                <w:szCs w:val="23"/>
              </w:rPr>
            </w:pPr>
            <w:r w:rsidRPr="00F0766E">
              <w:rPr>
                <w:rFonts w:ascii="Arial" w:hAnsi="Arial" w:cs="Arial"/>
                <w:color w:val="000000" w:themeColor="text1"/>
                <w:sz w:val="23"/>
                <w:szCs w:val="23"/>
              </w:rPr>
              <w:t xml:space="preserve">die Einleitung und Durchführung von Notfallmaßnahmen und des Krisenmanagements sowie </w:t>
            </w:r>
          </w:p>
          <w:p w14:paraId="7C47D07F" w14:textId="118E1F3D" w:rsidR="00F0766E" w:rsidRPr="00F0766E" w:rsidRDefault="00F0766E" w:rsidP="00F0766E">
            <w:pPr>
              <w:pStyle w:val="Listenabsatz"/>
              <w:numPr>
                <w:ilvl w:val="0"/>
                <w:numId w:val="33"/>
              </w:numPr>
              <w:spacing w:before="120" w:after="120" w:line="276" w:lineRule="auto"/>
              <w:rPr>
                <w:rFonts w:ascii="Arial" w:hAnsi="Arial" w:cs="Arial"/>
                <w:color w:val="000000" w:themeColor="text1"/>
                <w:sz w:val="23"/>
                <w:szCs w:val="23"/>
              </w:rPr>
            </w:pPr>
            <w:r w:rsidRPr="00F0766E">
              <w:rPr>
                <w:rFonts w:ascii="Arial" w:hAnsi="Arial" w:cs="Arial"/>
                <w:color w:val="000000" w:themeColor="text1"/>
                <w:sz w:val="23"/>
                <w:szCs w:val="23"/>
              </w:rPr>
              <w:t>die Umsetzung relevanter Inhalte der Medizinprodukte-Betreiberverordnung.</w:t>
            </w:r>
          </w:p>
        </w:tc>
      </w:tr>
      <w:tr w:rsidR="00F0766E" w:rsidRPr="00F0766E" w14:paraId="224AD2D6" w14:textId="77777777" w:rsidTr="00F0766E">
        <w:trPr>
          <w:trHeight w:val="223"/>
          <w:jc w:val="center"/>
        </w:trPr>
        <w:tc>
          <w:tcPr>
            <w:tcW w:w="10624" w:type="dxa"/>
            <w:tcBorders>
              <w:top w:val="single" w:sz="4" w:space="0" w:color="auto"/>
              <w:left w:val="single" w:sz="4" w:space="0" w:color="auto"/>
              <w:bottom w:val="single" w:sz="4" w:space="0" w:color="auto"/>
              <w:right w:val="single" w:sz="4" w:space="0" w:color="auto"/>
            </w:tcBorders>
            <w:shd w:val="clear" w:color="auto" w:fill="DAEEF3"/>
          </w:tcPr>
          <w:p w14:paraId="1EF46EC9" w14:textId="7520BC3D" w:rsidR="00F0766E" w:rsidRPr="00F0766E" w:rsidRDefault="00F0766E" w:rsidP="00F0766E">
            <w:pPr>
              <w:spacing w:before="120" w:after="120"/>
              <w:rPr>
                <w:rFonts w:ascii="Arial" w:hAnsi="Arial" w:cs="Arial"/>
                <w:b/>
                <w:color w:val="000000" w:themeColor="text1"/>
                <w:sz w:val="23"/>
                <w:szCs w:val="23"/>
              </w:rPr>
            </w:pPr>
            <w:r w:rsidRPr="00F0766E">
              <w:rPr>
                <w:rFonts w:ascii="Arial" w:hAnsi="Arial" w:cs="Arial"/>
                <w:b/>
                <w:color w:val="000000" w:themeColor="text1"/>
                <w:sz w:val="23"/>
                <w:szCs w:val="23"/>
              </w:rPr>
              <w:t xml:space="preserve">7. Leitfrage: </w:t>
            </w:r>
            <w:r w:rsidRPr="000E0730">
              <w:rPr>
                <w:rFonts w:ascii="Arial" w:hAnsi="Arial" w:cs="Arial"/>
                <w:b/>
                <w:i/>
                <w:iCs/>
                <w:color w:val="000000" w:themeColor="text1"/>
                <w:sz w:val="23"/>
                <w:szCs w:val="23"/>
              </w:rPr>
              <w:t>Erfolgen Information und Anleitung der An- und Zugehörigen zur Stärkung von Versorgungskompetenzen im Umgang mit der Erkrankung?</w:t>
            </w:r>
            <w:r w:rsidRPr="00F0766E">
              <w:rPr>
                <w:rFonts w:ascii="Arial" w:hAnsi="Arial" w:cs="Arial"/>
                <w:b/>
                <w:color w:val="000000" w:themeColor="text1"/>
                <w:sz w:val="23"/>
                <w:szCs w:val="23"/>
              </w:rPr>
              <w:t xml:space="preserve"> </w:t>
            </w:r>
          </w:p>
        </w:tc>
      </w:tr>
      <w:tr w:rsidR="00F0766E" w:rsidRPr="00F0766E" w14:paraId="6C471095" w14:textId="77777777" w:rsidTr="00F0766E">
        <w:trPr>
          <w:trHeight w:val="223"/>
          <w:jc w:val="center"/>
        </w:trPr>
        <w:tc>
          <w:tcPr>
            <w:tcW w:w="10624" w:type="dxa"/>
            <w:tcBorders>
              <w:top w:val="single" w:sz="4" w:space="0" w:color="auto"/>
              <w:left w:val="single" w:sz="4" w:space="0" w:color="auto"/>
              <w:bottom w:val="single" w:sz="4" w:space="0" w:color="auto"/>
              <w:right w:val="single" w:sz="4" w:space="0" w:color="auto"/>
            </w:tcBorders>
          </w:tcPr>
          <w:p w14:paraId="184D65CC" w14:textId="32CF424A" w:rsidR="00F0766E" w:rsidRPr="00F0766E" w:rsidRDefault="00F0766E" w:rsidP="00F0766E">
            <w:pPr>
              <w:spacing w:before="120" w:after="120"/>
              <w:rPr>
                <w:rFonts w:ascii="Arial" w:hAnsi="Arial" w:cs="Arial"/>
                <w:bCs/>
                <w:color w:val="000000" w:themeColor="text1"/>
                <w:sz w:val="23"/>
                <w:szCs w:val="23"/>
              </w:rPr>
            </w:pPr>
            <w:r w:rsidRPr="00F0766E">
              <w:rPr>
                <w:rFonts w:ascii="Arial" w:hAnsi="Arial" w:cs="Arial"/>
                <w:bCs/>
                <w:color w:val="000000" w:themeColor="text1"/>
                <w:sz w:val="23"/>
                <w:szCs w:val="23"/>
              </w:rPr>
              <w:t xml:space="preserve">Vor der Information, Anleitung und Beratung sollte eine Einschätzung der Ausgangslage bei den </w:t>
            </w:r>
            <w:proofErr w:type="gramStart"/>
            <w:r w:rsidRPr="00F0766E">
              <w:rPr>
                <w:rFonts w:ascii="Arial" w:hAnsi="Arial" w:cs="Arial"/>
                <w:bCs/>
                <w:color w:val="000000" w:themeColor="text1"/>
                <w:sz w:val="23"/>
                <w:szCs w:val="23"/>
              </w:rPr>
              <w:t>Angehörigen</w:t>
            </w:r>
            <w:proofErr w:type="gramEnd"/>
            <w:r w:rsidRPr="00F0766E">
              <w:rPr>
                <w:rFonts w:ascii="Arial" w:hAnsi="Arial" w:cs="Arial"/>
                <w:bCs/>
                <w:color w:val="000000" w:themeColor="text1"/>
                <w:sz w:val="23"/>
                <w:szCs w:val="23"/>
              </w:rPr>
              <w:t xml:space="preserve"> der durch ambulante außerklinische Intensivpflege versorgten Person erfolgt sein. Dazu </w:t>
            </w:r>
            <w:proofErr w:type="gramStart"/>
            <w:r w:rsidRPr="00F0766E">
              <w:rPr>
                <w:rFonts w:ascii="Arial" w:hAnsi="Arial" w:cs="Arial"/>
                <w:bCs/>
                <w:color w:val="000000" w:themeColor="text1"/>
                <w:sz w:val="23"/>
                <w:szCs w:val="23"/>
              </w:rPr>
              <w:t>gehören</w:t>
            </w:r>
            <w:proofErr w:type="gramEnd"/>
            <w:r w:rsidRPr="00F0766E">
              <w:rPr>
                <w:rFonts w:ascii="Arial" w:hAnsi="Arial" w:cs="Arial"/>
                <w:bCs/>
                <w:color w:val="000000" w:themeColor="text1"/>
                <w:sz w:val="23"/>
                <w:szCs w:val="23"/>
              </w:rPr>
              <w:t xml:space="preserve"> eine Einschätzung der individuellen Voraussetzungen zum Erwerb relevanten Wissens sowie die Einschätzung vorhandener pflegerelevanter Fähigkeiten. Bei längerem Pflegeverlauf ist zu beurteilen, ob Veränderungen in der Versorgungskompetenz der Angehörigen festzustellen sind. </w:t>
            </w:r>
          </w:p>
        </w:tc>
      </w:tr>
      <w:tr w:rsidR="00F0766E" w:rsidRPr="00F0766E" w14:paraId="64C7C7E9" w14:textId="77777777" w:rsidTr="00F0766E">
        <w:trPr>
          <w:trHeight w:val="223"/>
          <w:jc w:val="center"/>
        </w:trPr>
        <w:tc>
          <w:tcPr>
            <w:tcW w:w="10624" w:type="dxa"/>
            <w:tcBorders>
              <w:top w:val="single" w:sz="4" w:space="0" w:color="auto"/>
              <w:left w:val="single" w:sz="4" w:space="0" w:color="auto"/>
              <w:bottom w:val="single" w:sz="4" w:space="0" w:color="auto"/>
              <w:right w:val="single" w:sz="4" w:space="0" w:color="auto"/>
            </w:tcBorders>
            <w:shd w:val="clear" w:color="auto" w:fill="DAEEF3"/>
          </w:tcPr>
          <w:p w14:paraId="28EE9B47" w14:textId="56EDDEAD" w:rsidR="00F0766E" w:rsidRPr="00F0766E" w:rsidRDefault="00F0766E" w:rsidP="00F0766E">
            <w:pPr>
              <w:spacing w:before="120" w:after="120"/>
              <w:rPr>
                <w:rFonts w:ascii="Arial" w:hAnsi="Arial" w:cs="Arial"/>
                <w:b/>
                <w:color w:val="000000" w:themeColor="text1"/>
                <w:sz w:val="23"/>
                <w:szCs w:val="23"/>
              </w:rPr>
            </w:pPr>
            <w:r w:rsidRPr="00F0766E">
              <w:rPr>
                <w:rFonts w:ascii="Arial" w:hAnsi="Arial" w:cs="Arial"/>
                <w:b/>
                <w:color w:val="000000" w:themeColor="text1"/>
                <w:sz w:val="23"/>
                <w:szCs w:val="23"/>
              </w:rPr>
              <w:t xml:space="preserve">8. Leitfrage: </w:t>
            </w:r>
            <w:r w:rsidRPr="000E0730">
              <w:rPr>
                <w:rFonts w:ascii="Arial" w:hAnsi="Arial" w:cs="Arial"/>
                <w:b/>
                <w:i/>
                <w:iCs/>
                <w:color w:val="000000" w:themeColor="text1"/>
                <w:sz w:val="23"/>
                <w:szCs w:val="23"/>
              </w:rPr>
              <w:t>Werden die im Einzelfall durchgeführten Maßnahmen dem individuellen Bedarf der versorgten Person gerecht?</w:t>
            </w:r>
            <w:r w:rsidRPr="00F0766E">
              <w:rPr>
                <w:rFonts w:ascii="Arial" w:hAnsi="Arial" w:cs="Arial"/>
                <w:b/>
                <w:color w:val="000000" w:themeColor="text1"/>
                <w:sz w:val="23"/>
                <w:szCs w:val="23"/>
              </w:rPr>
              <w:t xml:space="preserve"> </w:t>
            </w:r>
          </w:p>
        </w:tc>
      </w:tr>
      <w:tr w:rsidR="00F0766E" w:rsidRPr="00F0766E" w14:paraId="40290FB6" w14:textId="77777777" w:rsidTr="00F0766E">
        <w:trPr>
          <w:trHeight w:val="223"/>
          <w:jc w:val="center"/>
        </w:trPr>
        <w:tc>
          <w:tcPr>
            <w:tcW w:w="10624" w:type="dxa"/>
            <w:tcBorders>
              <w:top w:val="single" w:sz="4" w:space="0" w:color="auto"/>
              <w:left w:val="single" w:sz="4" w:space="0" w:color="auto"/>
              <w:bottom w:val="single" w:sz="4" w:space="0" w:color="auto"/>
              <w:right w:val="single" w:sz="4" w:space="0" w:color="auto"/>
            </w:tcBorders>
          </w:tcPr>
          <w:p w14:paraId="39A66979" w14:textId="2FC9E21F" w:rsidR="00F0766E" w:rsidRPr="00F0766E" w:rsidRDefault="00F0766E" w:rsidP="00F0766E">
            <w:pPr>
              <w:spacing w:before="120" w:after="120"/>
              <w:rPr>
                <w:rFonts w:ascii="Arial" w:hAnsi="Arial" w:cs="Arial"/>
                <w:bCs/>
                <w:color w:val="000000" w:themeColor="text1"/>
                <w:sz w:val="23"/>
                <w:szCs w:val="23"/>
              </w:rPr>
            </w:pPr>
            <w:r w:rsidRPr="00F0766E">
              <w:rPr>
                <w:rFonts w:ascii="Arial" w:hAnsi="Arial" w:cs="Arial"/>
                <w:bCs/>
                <w:color w:val="000000" w:themeColor="text1"/>
                <w:sz w:val="23"/>
                <w:szCs w:val="23"/>
              </w:rPr>
              <w:t>Die Prüfer stellen im Zusammenhang mit dem von Ihnen erstellten Maßnahmenplan fest, ob die geplanten und vereinbarten Maßnahmen, z. B.: zur Ernährung oder Flüssigkeitsaufnahme oder zur Unterstützung bei der Fortbewegung, dem individuellen Bedarf Ihres Pflegekunden entsprechen und tatsächlich durchgeführt wurden.</w:t>
            </w:r>
          </w:p>
        </w:tc>
      </w:tr>
    </w:tbl>
    <w:p w14:paraId="0F731EAC" w14:textId="77777777" w:rsidR="00F0766E" w:rsidRDefault="00F0766E" w:rsidP="00581B4B"/>
    <w:sectPr w:rsidR="00F0766E" w:rsidSect="00F0766E">
      <w:headerReference w:type="default" r:id="rId7"/>
      <w:pgSz w:w="11906" w:h="16838" w:code="9"/>
      <w:pgMar w:top="-568"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7EFE" w14:textId="77777777" w:rsidR="008641B9" w:rsidRDefault="008641B9" w:rsidP="002A5D13">
      <w:pPr>
        <w:spacing w:after="0" w:line="240" w:lineRule="auto"/>
      </w:pPr>
      <w:r>
        <w:separator/>
      </w:r>
    </w:p>
  </w:endnote>
  <w:endnote w:type="continuationSeparator" w:id="0">
    <w:p w14:paraId="777F43A5" w14:textId="77777777" w:rsidR="008641B9" w:rsidRDefault="008641B9"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923C" w14:textId="77777777" w:rsidR="008641B9" w:rsidRDefault="008641B9" w:rsidP="002A5D13">
      <w:pPr>
        <w:spacing w:after="0" w:line="240" w:lineRule="auto"/>
      </w:pPr>
      <w:r>
        <w:separator/>
      </w:r>
    </w:p>
  </w:footnote>
  <w:footnote w:type="continuationSeparator" w:id="0">
    <w:p w14:paraId="7E9A771D" w14:textId="77777777" w:rsidR="008641B9" w:rsidRDefault="008641B9"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14EADCE7" w:rsidR="007A7CA7" w:rsidRPr="00E74AD6" w:rsidRDefault="00D97E25" w:rsidP="00D97E25">
          <w:pPr>
            <w:pStyle w:val="Kopfzeile"/>
            <w:jc w:val="center"/>
            <w:rPr>
              <w:b/>
              <w:color w:val="DAEEF3"/>
            </w:rPr>
          </w:pPr>
          <w:r>
            <w:rPr>
              <w:b/>
              <w:color w:val="DAEEF3"/>
              <w:sz w:val="24"/>
            </w:rPr>
            <w:t>Ausgabe 0</w:t>
          </w:r>
          <w:r w:rsidR="00B32BE5">
            <w:rPr>
              <w:b/>
              <w:color w:val="DAEEF3"/>
              <w:sz w:val="24"/>
            </w:rPr>
            <w:t>8</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A33A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3A6429"/>
    <w:multiLevelType w:val="hybridMultilevel"/>
    <w:tmpl w:val="A37E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6"/>
  </w:num>
  <w:num w:numId="2" w16cid:durableId="1523666159">
    <w:abstractNumId w:val="26"/>
  </w:num>
  <w:num w:numId="3" w16cid:durableId="1865754299">
    <w:abstractNumId w:val="31"/>
  </w:num>
  <w:num w:numId="4" w16cid:durableId="818304963">
    <w:abstractNumId w:val="17"/>
  </w:num>
  <w:num w:numId="5" w16cid:durableId="909541012">
    <w:abstractNumId w:val="8"/>
  </w:num>
  <w:num w:numId="6" w16cid:durableId="1327440480">
    <w:abstractNumId w:val="12"/>
  </w:num>
  <w:num w:numId="7" w16cid:durableId="1965695332">
    <w:abstractNumId w:val="19"/>
  </w:num>
  <w:num w:numId="8" w16cid:durableId="1631742190">
    <w:abstractNumId w:val="18"/>
  </w:num>
  <w:num w:numId="9" w16cid:durableId="507452013">
    <w:abstractNumId w:val="14"/>
  </w:num>
  <w:num w:numId="10" w16cid:durableId="1380588834">
    <w:abstractNumId w:val="5"/>
  </w:num>
  <w:num w:numId="11" w16cid:durableId="905796348">
    <w:abstractNumId w:val="27"/>
  </w:num>
  <w:num w:numId="12" w16cid:durableId="561402115">
    <w:abstractNumId w:val="21"/>
  </w:num>
  <w:num w:numId="13" w16cid:durableId="2137408609">
    <w:abstractNumId w:val="22"/>
  </w:num>
  <w:num w:numId="14" w16cid:durableId="1825924056">
    <w:abstractNumId w:val="20"/>
  </w:num>
  <w:num w:numId="15" w16cid:durableId="1575043430">
    <w:abstractNumId w:val="23"/>
  </w:num>
  <w:num w:numId="16" w16cid:durableId="260797494">
    <w:abstractNumId w:val="24"/>
  </w:num>
  <w:num w:numId="17" w16cid:durableId="1416823773">
    <w:abstractNumId w:val="25"/>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9"/>
  </w:num>
  <w:num w:numId="24" w16cid:durableId="756941337">
    <w:abstractNumId w:val="6"/>
  </w:num>
  <w:num w:numId="25" w16cid:durableId="1145244037">
    <w:abstractNumId w:val="7"/>
  </w:num>
  <w:num w:numId="26" w16cid:durableId="1266232381">
    <w:abstractNumId w:val="28"/>
  </w:num>
  <w:num w:numId="27" w16cid:durableId="379787300">
    <w:abstractNumId w:val="30"/>
  </w:num>
  <w:num w:numId="28" w16cid:durableId="424151893">
    <w:abstractNumId w:val="32"/>
  </w:num>
  <w:num w:numId="29" w16cid:durableId="107509980">
    <w:abstractNumId w:val="29"/>
  </w:num>
  <w:num w:numId="30" w16cid:durableId="223221979">
    <w:abstractNumId w:val="10"/>
  </w:num>
  <w:num w:numId="31" w16cid:durableId="817040694">
    <w:abstractNumId w:val="11"/>
  </w:num>
  <w:num w:numId="32" w16cid:durableId="936979968">
    <w:abstractNumId w:val="13"/>
  </w:num>
  <w:num w:numId="33" w16cid:durableId="237481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0E0730"/>
    <w:rsid w:val="00131EA5"/>
    <w:rsid w:val="00145634"/>
    <w:rsid w:val="0015409B"/>
    <w:rsid w:val="001B429B"/>
    <w:rsid w:val="001E33AA"/>
    <w:rsid w:val="00205D0C"/>
    <w:rsid w:val="00217E03"/>
    <w:rsid w:val="00243397"/>
    <w:rsid w:val="0027096C"/>
    <w:rsid w:val="002766CF"/>
    <w:rsid w:val="0028515F"/>
    <w:rsid w:val="002A5D13"/>
    <w:rsid w:val="002B029B"/>
    <w:rsid w:val="002B4419"/>
    <w:rsid w:val="002D45E4"/>
    <w:rsid w:val="002E4378"/>
    <w:rsid w:val="002F41D3"/>
    <w:rsid w:val="003676E3"/>
    <w:rsid w:val="00380EF0"/>
    <w:rsid w:val="003E3400"/>
    <w:rsid w:val="00433F51"/>
    <w:rsid w:val="004639C0"/>
    <w:rsid w:val="004955F6"/>
    <w:rsid w:val="004A47F9"/>
    <w:rsid w:val="004C2396"/>
    <w:rsid w:val="00501C72"/>
    <w:rsid w:val="0050689E"/>
    <w:rsid w:val="00516F43"/>
    <w:rsid w:val="00536E92"/>
    <w:rsid w:val="00551B88"/>
    <w:rsid w:val="00581B4B"/>
    <w:rsid w:val="00587D31"/>
    <w:rsid w:val="005D14F4"/>
    <w:rsid w:val="005E6B95"/>
    <w:rsid w:val="005F49AE"/>
    <w:rsid w:val="00614D0A"/>
    <w:rsid w:val="00644CE3"/>
    <w:rsid w:val="00653E72"/>
    <w:rsid w:val="00661981"/>
    <w:rsid w:val="006910F2"/>
    <w:rsid w:val="006A5CFE"/>
    <w:rsid w:val="006C6DFD"/>
    <w:rsid w:val="006E18EF"/>
    <w:rsid w:val="00767817"/>
    <w:rsid w:val="007A7CA7"/>
    <w:rsid w:val="007B0290"/>
    <w:rsid w:val="007B1333"/>
    <w:rsid w:val="007C0AE5"/>
    <w:rsid w:val="007D2F6C"/>
    <w:rsid w:val="007D34A4"/>
    <w:rsid w:val="007E1A2E"/>
    <w:rsid w:val="00841FA8"/>
    <w:rsid w:val="008522CE"/>
    <w:rsid w:val="00852BFB"/>
    <w:rsid w:val="008633AC"/>
    <w:rsid w:val="008641B9"/>
    <w:rsid w:val="00887070"/>
    <w:rsid w:val="008B1F83"/>
    <w:rsid w:val="008C0D29"/>
    <w:rsid w:val="008D4072"/>
    <w:rsid w:val="008E62B1"/>
    <w:rsid w:val="009000A8"/>
    <w:rsid w:val="009352A5"/>
    <w:rsid w:val="00937B0B"/>
    <w:rsid w:val="009433D9"/>
    <w:rsid w:val="00983536"/>
    <w:rsid w:val="00985C2F"/>
    <w:rsid w:val="009A6365"/>
    <w:rsid w:val="009B721F"/>
    <w:rsid w:val="009E6591"/>
    <w:rsid w:val="009F64ED"/>
    <w:rsid w:val="00A06C64"/>
    <w:rsid w:val="00A42A0D"/>
    <w:rsid w:val="00AD39D1"/>
    <w:rsid w:val="00AF17D9"/>
    <w:rsid w:val="00B01FFE"/>
    <w:rsid w:val="00B16885"/>
    <w:rsid w:val="00B32BE5"/>
    <w:rsid w:val="00B67280"/>
    <w:rsid w:val="00B707AF"/>
    <w:rsid w:val="00B81586"/>
    <w:rsid w:val="00B87D52"/>
    <w:rsid w:val="00BD71E9"/>
    <w:rsid w:val="00C310AF"/>
    <w:rsid w:val="00C42D52"/>
    <w:rsid w:val="00C73E1A"/>
    <w:rsid w:val="00C91E68"/>
    <w:rsid w:val="00C9289F"/>
    <w:rsid w:val="00CC38C8"/>
    <w:rsid w:val="00CD4F0B"/>
    <w:rsid w:val="00CF6153"/>
    <w:rsid w:val="00D55053"/>
    <w:rsid w:val="00D56265"/>
    <w:rsid w:val="00D6029A"/>
    <w:rsid w:val="00D82AA7"/>
    <w:rsid w:val="00D96EA7"/>
    <w:rsid w:val="00D97E25"/>
    <w:rsid w:val="00DA1ADE"/>
    <w:rsid w:val="00DB32C7"/>
    <w:rsid w:val="00DD233A"/>
    <w:rsid w:val="00E028D9"/>
    <w:rsid w:val="00E2265E"/>
    <w:rsid w:val="00E74AD6"/>
    <w:rsid w:val="00ED7053"/>
    <w:rsid w:val="00F0766E"/>
    <w:rsid w:val="00F20663"/>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5393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4</cp:revision>
  <cp:lastPrinted>2013-12-09T12:30:00Z</cp:lastPrinted>
  <dcterms:created xsi:type="dcterms:W3CDTF">2026-03-25T15:18:00Z</dcterms:created>
  <dcterms:modified xsi:type="dcterms:W3CDTF">2026-03-25T15:21:00Z</dcterms:modified>
</cp:coreProperties>
</file>