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13A12826" w14:textId="77777777" w:rsidR="00C56126" w:rsidRDefault="00C56126" w:rsidP="00C73E1A"/>
    <w:p w14:paraId="6ED98DFF" w14:textId="77777777" w:rsidR="00C56126" w:rsidRDefault="00C56126" w:rsidP="00C73E1A"/>
    <w:tbl>
      <w:tblPr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C56126" w:rsidRPr="00C56126" w14:paraId="170A99FD" w14:textId="77777777" w:rsidTr="00C56126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9661" w:type="dxa"/>
            <w:shd w:val="clear" w:color="auto" w:fill="193965"/>
          </w:tcPr>
          <w:p w14:paraId="51BB3C71" w14:textId="77777777" w:rsidR="00C56126" w:rsidRPr="00C56126" w:rsidRDefault="00C56126" w:rsidP="00C56126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C5612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Info: MRGN </w:t>
            </w:r>
          </w:p>
        </w:tc>
      </w:tr>
      <w:tr w:rsidR="00C56126" w:rsidRPr="00C56126" w14:paraId="67EAAEE1" w14:textId="77777777" w:rsidTr="00C56126">
        <w:tblPrEx>
          <w:tblCellMar>
            <w:top w:w="0" w:type="dxa"/>
            <w:bottom w:w="0" w:type="dxa"/>
          </w:tblCellMar>
        </w:tblPrEx>
        <w:trPr>
          <w:trHeight w:val="1348"/>
          <w:jc w:val="center"/>
        </w:trPr>
        <w:tc>
          <w:tcPr>
            <w:tcW w:w="9661" w:type="dxa"/>
          </w:tcPr>
          <w:p w14:paraId="0CC237B6" w14:textId="77777777" w:rsidR="00C56126" w:rsidRPr="00C56126" w:rsidRDefault="00C56126" w:rsidP="00C5612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Als </w:t>
            </w:r>
            <w:r w:rsidRPr="00C5612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ulti</w:t>
            </w:r>
            <w:r w:rsidRPr="00C5612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esistente </w:t>
            </w:r>
            <w:r w:rsidRPr="00C5612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ram</w:t>
            </w:r>
            <w:r w:rsidRPr="00C5612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egative Erreger, kurz </w:t>
            </w:r>
            <w:r w:rsidRPr="00C5612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MRGN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bezeichnet man gramne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gative Stäbchenbakterien, bei denen eine weitgehende Resistenz gegenüber ver</w:t>
            </w: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schiedenen Antibiotika vorliegt. Gramnegative Bakterien finden sich gewöhnlich im Darm, können aber auch die Haut und Schleimhaut besiedeln. </w:t>
            </w:r>
          </w:p>
          <w:p w14:paraId="11DFE875" w14:textId="77777777" w:rsidR="00C56126" w:rsidRPr="00C56126" w:rsidRDefault="00C56126" w:rsidP="00C5612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Nach der Definition der KRINKO gelten die Erreger immer dann als multiresistent, wenn mindestens 3 Antibiotikagruppen nicht wirksam sind. </w:t>
            </w:r>
          </w:p>
          <w:p w14:paraId="55E591D7" w14:textId="77777777" w:rsidR="00C56126" w:rsidRPr="00C56126" w:rsidRDefault="00C56126" w:rsidP="00C5612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5612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Bei MRGN unterscheidet man ergänzend zwischen </w:t>
            </w:r>
          </w:p>
          <w:p w14:paraId="6318CDEE" w14:textId="410A5207" w:rsidR="00C56126" w:rsidRPr="00C56126" w:rsidRDefault="00C56126" w:rsidP="00C56126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 w:themeColor="text1"/>
                <w:sz w:val="24"/>
              </w:rPr>
            </w:pPr>
            <w:r w:rsidRPr="00C56126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3-MRGN:</w:t>
            </w:r>
            <w:r w:rsidRPr="00C56126">
              <w:rPr>
                <w:rFonts w:ascii="Arial" w:hAnsi="Arial" w:cs="Arial"/>
                <w:color w:val="000000" w:themeColor="text1"/>
                <w:sz w:val="24"/>
              </w:rPr>
              <w:t xml:space="preserve"> gramnegative Stäbchen, die gegen 3 Antibiotikaklassen resistent sind </w:t>
            </w:r>
          </w:p>
          <w:p w14:paraId="40CBDD04" w14:textId="5DAD0335" w:rsidR="00C56126" w:rsidRPr="00C56126" w:rsidRDefault="00C56126" w:rsidP="00C56126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1"/>
              <w:rPr>
                <w:rFonts w:ascii="Arial" w:hAnsi="Arial" w:cs="Arial"/>
                <w:color w:val="000000" w:themeColor="text1"/>
                <w:sz w:val="24"/>
              </w:rPr>
            </w:pPr>
            <w:r w:rsidRPr="00C56126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4-MRGN:</w:t>
            </w:r>
            <w:r w:rsidRPr="00C56126">
              <w:rPr>
                <w:rFonts w:ascii="Arial" w:hAnsi="Arial" w:cs="Arial"/>
                <w:color w:val="000000" w:themeColor="text1"/>
                <w:sz w:val="24"/>
              </w:rPr>
              <w:t xml:space="preserve"> gramnegative Stäbchen, die gegen 4 Antibiotikagruppen resistent sind</w:t>
            </w:r>
          </w:p>
        </w:tc>
      </w:tr>
    </w:tbl>
    <w:p w14:paraId="7BEDDE86" w14:textId="77777777" w:rsidR="00C56126" w:rsidRDefault="00C56126" w:rsidP="00C73E1A"/>
    <w:sectPr w:rsidR="00C56126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10A4" w14:textId="77777777" w:rsidR="00BB5C51" w:rsidRDefault="00BB5C51" w:rsidP="002A5D13">
      <w:pPr>
        <w:spacing w:after="0" w:line="240" w:lineRule="auto"/>
      </w:pPr>
      <w:r>
        <w:separator/>
      </w:r>
    </w:p>
  </w:endnote>
  <w:endnote w:type="continuationSeparator" w:id="0">
    <w:p w14:paraId="555FAE6C" w14:textId="77777777" w:rsidR="00BB5C51" w:rsidRDefault="00BB5C5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D2A6" w14:textId="77777777" w:rsidR="00BB5C51" w:rsidRDefault="00BB5C51" w:rsidP="002A5D13">
      <w:pPr>
        <w:spacing w:after="0" w:line="240" w:lineRule="auto"/>
      </w:pPr>
      <w:r>
        <w:separator/>
      </w:r>
    </w:p>
  </w:footnote>
  <w:footnote w:type="continuationSeparator" w:id="0">
    <w:p w14:paraId="452FABD0" w14:textId="77777777" w:rsidR="00BB5C51" w:rsidRDefault="00BB5C5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1F8248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C0A28">
            <w:rPr>
              <w:b/>
              <w:color w:val="FFFFFF"/>
              <w:sz w:val="24"/>
            </w:rPr>
            <w:t>9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0017D"/>
    <w:multiLevelType w:val="hybridMultilevel"/>
    <w:tmpl w:val="A4ACCC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3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528252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0A28"/>
    <w:rsid w:val="000C6A2D"/>
    <w:rsid w:val="000E54B5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B5C51"/>
    <w:rsid w:val="00BC398F"/>
    <w:rsid w:val="00BD71E9"/>
    <w:rsid w:val="00C135D1"/>
    <w:rsid w:val="00C310AF"/>
    <w:rsid w:val="00C56126"/>
    <w:rsid w:val="00C65F63"/>
    <w:rsid w:val="00C73E1A"/>
    <w:rsid w:val="00CA1A10"/>
    <w:rsid w:val="00CC38C8"/>
    <w:rsid w:val="00D10D40"/>
    <w:rsid w:val="00D242BF"/>
    <w:rsid w:val="00D61A61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18">
    <w:name w:val="Pa18"/>
    <w:basedOn w:val="Standard"/>
    <w:next w:val="Standard"/>
    <w:uiPriority w:val="99"/>
    <w:rsid w:val="00D61A61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487</Characters>
  <Application>Microsoft Office Word</Application>
  <DocSecurity>0</DocSecurity>
  <Lines>243</Lines>
  <Paragraphs>164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2026-04-09T11:35:00Z</dcterms:created>
  <dcterms:modified xsi:type="dcterms:W3CDTF">2026-04-09T11:35:00Z</dcterms:modified>
</cp:coreProperties>
</file>