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3F2E94F8" w14:textId="62A27FC1" w:rsidR="00C96A0A" w:rsidRDefault="00C96A0A" w:rsidP="00C96A0A">
      <w:pPr>
        <w:rPr>
          <w:b/>
          <w:bCs/>
        </w:rPr>
      </w:pPr>
    </w:p>
    <w:tbl>
      <w:tblPr>
        <w:tblStyle w:val="Tabellenraster"/>
        <w:tblW w:w="10828" w:type="dxa"/>
        <w:jc w:val="center"/>
        <w:tblLook w:val="04A0" w:firstRow="1" w:lastRow="0" w:firstColumn="1" w:lastColumn="0" w:noHBand="0" w:noVBand="1"/>
      </w:tblPr>
      <w:tblGrid>
        <w:gridCol w:w="1446"/>
        <w:gridCol w:w="1418"/>
        <w:gridCol w:w="2410"/>
        <w:gridCol w:w="3118"/>
        <w:gridCol w:w="2436"/>
      </w:tblGrid>
      <w:tr w:rsidR="00096504" w:rsidRPr="00096504" w14:paraId="16635CC3" w14:textId="77777777" w:rsidTr="00096504">
        <w:trPr>
          <w:jc w:val="center"/>
        </w:trPr>
        <w:tc>
          <w:tcPr>
            <w:tcW w:w="10828" w:type="dxa"/>
            <w:gridSpan w:val="5"/>
            <w:shd w:val="clear" w:color="auto" w:fill="911915"/>
          </w:tcPr>
          <w:p w14:paraId="2B708321" w14:textId="76FF4335" w:rsidR="00096504" w:rsidRPr="00C96A0A" w:rsidRDefault="00096504" w:rsidP="00C96A0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096504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Spielkonsolen und ihre Einsatzmöglichkeiten im Überblick</w:t>
            </w:r>
          </w:p>
        </w:tc>
      </w:tr>
      <w:tr w:rsidR="00096504" w:rsidRPr="00C96A0A" w14:paraId="6E553F3E" w14:textId="77777777" w:rsidTr="00096504">
        <w:trPr>
          <w:jc w:val="center"/>
        </w:trPr>
        <w:tc>
          <w:tcPr>
            <w:tcW w:w="1446" w:type="dxa"/>
            <w:shd w:val="clear" w:color="auto" w:fill="C1D9C9"/>
            <w:vAlign w:val="center"/>
          </w:tcPr>
          <w:p w14:paraId="7915CB9A" w14:textId="3317D1F7" w:rsidR="00096504" w:rsidRPr="00C96A0A" w:rsidRDefault="00096504" w:rsidP="00096504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96504">
              <w:rPr>
                <w:rFonts w:ascii="Arial" w:hAnsi="Arial" w:cs="Arial"/>
                <w:b/>
                <w:sz w:val="24"/>
                <w:szCs w:val="24"/>
              </w:rPr>
              <w:t>Konsole</w:t>
            </w:r>
          </w:p>
        </w:tc>
        <w:tc>
          <w:tcPr>
            <w:tcW w:w="1418" w:type="dxa"/>
            <w:shd w:val="clear" w:color="auto" w:fill="C1D9C9"/>
            <w:vAlign w:val="center"/>
          </w:tcPr>
          <w:p w14:paraId="0D488FC7" w14:textId="036A6799" w:rsidR="00096504" w:rsidRPr="00C96A0A" w:rsidRDefault="00096504" w:rsidP="00096504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96504">
              <w:rPr>
                <w:rFonts w:ascii="Arial" w:hAnsi="Arial" w:cs="Arial"/>
                <w:b/>
                <w:sz w:val="24"/>
                <w:szCs w:val="24"/>
              </w:rPr>
              <w:t>Preis (ca.)</w:t>
            </w:r>
          </w:p>
        </w:tc>
        <w:tc>
          <w:tcPr>
            <w:tcW w:w="2410" w:type="dxa"/>
            <w:shd w:val="clear" w:color="auto" w:fill="C1D9C9"/>
            <w:vAlign w:val="center"/>
          </w:tcPr>
          <w:p w14:paraId="33C06C7B" w14:textId="2414FF79" w:rsidR="00096504" w:rsidRPr="00C96A0A" w:rsidRDefault="00096504" w:rsidP="00096504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96504">
              <w:rPr>
                <w:rFonts w:ascii="Arial" w:hAnsi="Arial" w:cs="Arial"/>
                <w:b/>
                <w:sz w:val="24"/>
                <w:szCs w:val="24"/>
              </w:rPr>
              <w:t>Spielmöglichkeiten</w:t>
            </w:r>
          </w:p>
        </w:tc>
        <w:tc>
          <w:tcPr>
            <w:tcW w:w="3118" w:type="dxa"/>
            <w:shd w:val="clear" w:color="auto" w:fill="C1D9C9"/>
            <w:vAlign w:val="center"/>
          </w:tcPr>
          <w:p w14:paraId="780E8472" w14:textId="549982D9" w:rsidR="00096504" w:rsidRPr="00C96A0A" w:rsidRDefault="00096504" w:rsidP="00096504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96504">
              <w:rPr>
                <w:rFonts w:ascii="Arial" w:hAnsi="Arial" w:cs="Arial"/>
                <w:b/>
                <w:sz w:val="24"/>
                <w:szCs w:val="24"/>
              </w:rPr>
              <w:t>Nutzen für den Spielenachmittag</w:t>
            </w:r>
          </w:p>
        </w:tc>
        <w:tc>
          <w:tcPr>
            <w:tcW w:w="2436" w:type="dxa"/>
            <w:shd w:val="clear" w:color="auto" w:fill="C1D9C9"/>
            <w:vAlign w:val="center"/>
          </w:tcPr>
          <w:p w14:paraId="5430C728" w14:textId="203D9A06" w:rsidR="00096504" w:rsidRPr="00C96A0A" w:rsidRDefault="00096504" w:rsidP="00096504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96504">
              <w:rPr>
                <w:rFonts w:ascii="Arial" w:hAnsi="Arial" w:cs="Arial"/>
                <w:b/>
                <w:sz w:val="24"/>
                <w:szCs w:val="24"/>
              </w:rPr>
              <w:t>Besonders geeignet für</w:t>
            </w:r>
          </w:p>
        </w:tc>
      </w:tr>
      <w:tr w:rsidR="00096504" w:rsidRPr="00C96A0A" w14:paraId="67B06FA0" w14:textId="77777777" w:rsidTr="00096504">
        <w:trPr>
          <w:jc w:val="center"/>
        </w:trPr>
        <w:tc>
          <w:tcPr>
            <w:tcW w:w="1446" w:type="dxa"/>
            <w:vAlign w:val="center"/>
          </w:tcPr>
          <w:p w14:paraId="57681513" w14:textId="7D6599EA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Nintendo Switch / Switch OLED</w:t>
            </w:r>
          </w:p>
        </w:tc>
        <w:tc>
          <w:tcPr>
            <w:tcW w:w="1418" w:type="dxa"/>
            <w:vAlign w:val="center"/>
          </w:tcPr>
          <w:p w14:paraId="0D98E8C4" w14:textId="3DCEAFA7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280–350 €</w:t>
            </w:r>
          </w:p>
        </w:tc>
        <w:tc>
          <w:tcPr>
            <w:tcW w:w="2410" w:type="dxa"/>
            <w:vAlign w:val="center"/>
          </w:tcPr>
          <w:p w14:paraId="3E2669B4" w14:textId="3D356712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Bewegungs- und Sportspiele, Partyspiele, Quiz- &amp; Teamspiele, kooperative Spiele</w:t>
            </w:r>
          </w:p>
        </w:tc>
        <w:tc>
          <w:tcPr>
            <w:tcW w:w="3118" w:type="dxa"/>
            <w:vAlign w:val="center"/>
          </w:tcPr>
          <w:p w14:paraId="62B1ECF3" w14:textId="186E8E03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intuitive Bewegungs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steuerung, fördert Aktivität &amp; Koordina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softHyphen/>
              <w:t>tion, schnelle Erfolgserlebnisse, hohe Generationen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tauglichkeit</w:t>
            </w:r>
          </w:p>
        </w:tc>
        <w:tc>
          <w:tcPr>
            <w:tcW w:w="2436" w:type="dxa"/>
            <w:vAlign w:val="center"/>
          </w:tcPr>
          <w:p w14:paraId="4EFD54F1" w14:textId="44FD4760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ewegungs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orientierte Angebote, gemischte Gruppen, Technik-Einsteiger</w:t>
            </w:r>
          </w:p>
        </w:tc>
      </w:tr>
      <w:tr w:rsidR="00096504" w:rsidRPr="00C96A0A" w14:paraId="1AA494B9" w14:textId="77777777" w:rsidTr="00096504">
        <w:trPr>
          <w:jc w:val="center"/>
        </w:trPr>
        <w:tc>
          <w:tcPr>
            <w:tcW w:w="1446" w:type="dxa"/>
            <w:vAlign w:val="center"/>
          </w:tcPr>
          <w:p w14:paraId="76B7314D" w14:textId="2F654294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Nintendo Switch Lite</w:t>
            </w:r>
          </w:p>
        </w:tc>
        <w:tc>
          <w:tcPr>
            <w:tcW w:w="1418" w:type="dxa"/>
            <w:vAlign w:val="center"/>
          </w:tcPr>
          <w:p w14:paraId="7BA2A331" w14:textId="5AB7F9F6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150–220 €</w:t>
            </w:r>
          </w:p>
        </w:tc>
        <w:tc>
          <w:tcPr>
            <w:tcW w:w="2410" w:type="dxa"/>
            <w:vAlign w:val="center"/>
          </w:tcPr>
          <w:p w14:paraId="295B98D2" w14:textId="5EFD362C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Denk-, Puzzle- und Gedächtnisspiele, ruhige Einzel- oder Zweierspiele</w:t>
            </w:r>
          </w:p>
        </w:tc>
        <w:tc>
          <w:tcPr>
            <w:tcW w:w="3118" w:type="dxa"/>
            <w:vAlign w:val="center"/>
          </w:tcPr>
          <w:p w14:paraId="3A027A3E" w14:textId="33140DBA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geeignet für Kleingruppen, ruhige Spielphasen, niedrigschwelliger Einstieg</w:t>
            </w:r>
          </w:p>
        </w:tc>
        <w:tc>
          <w:tcPr>
            <w:tcW w:w="2436" w:type="dxa"/>
            <w:vAlign w:val="center"/>
          </w:tcPr>
          <w:p w14:paraId="6CEB518E" w14:textId="235F66F3" w:rsidR="00096504" w:rsidRPr="00C96A0A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Einzelangebote, Rückzugsphasen, kognitives Training</w:t>
            </w:r>
          </w:p>
        </w:tc>
      </w:tr>
      <w:tr w:rsidR="00096504" w:rsidRPr="00C96A0A" w14:paraId="1D33BDFD" w14:textId="77777777" w:rsidTr="00096504">
        <w:trPr>
          <w:jc w:val="center"/>
        </w:trPr>
        <w:tc>
          <w:tcPr>
            <w:tcW w:w="1446" w:type="dxa"/>
            <w:vAlign w:val="center"/>
          </w:tcPr>
          <w:p w14:paraId="3A40ACDE" w14:textId="650C469C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Xbox Series S</w:t>
            </w:r>
          </w:p>
        </w:tc>
        <w:tc>
          <w:tcPr>
            <w:tcW w:w="1418" w:type="dxa"/>
            <w:vAlign w:val="center"/>
          </w:tcPr>
          <w:p w14:paraId="5E349DC8" w14:textId="22FDB540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250–340 €</w:t>
            </w:r>
          </w:p>
        </w:tc>
        <w:tc>
          <w:tcPr>
            <w:tcW w:w="2410" w:type="dxa"/>
            <w:vAlign w:val="center"/>
          </w:tcPr>
          <w:p w14:paraId="2395F965" w14:textId="7A1F2546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Sport- &amp; Rennspiele, Tanz- &amp; Bewegungsspiele, Teamspiele, Streaming &amp; Musik</w:t>
            </w:r>
          </w:p>
        </w:tc>
        <w:tc>
          <w:tcPr>
            <w:tcW w:w="3118" w:type="dxa"/>
            <w:vAlign w:val="center"/>
          </w:tcPr>
          <w:p w14:paraId="4B8D5535" w14:textId="17E5E425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vielseitig einsetzbar, attraktiv für jüngere Teilnehmende, gut für Medienangebote</w:t>
            </w:r>
          </w:p>
        </w:tc>
        <w:tc>
          <w:tcPr>
            <w:tcW w:w="2436" w:type="dxa"/>
            <w:vAlign w:val="center"/>
          </w:tcPr>
          <w:p w14:paraId="080AB0F8" w14:textId="43A80338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Jugendgruppen, sportliche Spiele, medien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pädagogische Angebote</w:t>
            </w:r>
          </w:p>
        </w:tc>
      </w:tr>
      <w:tr w:rsidR="00096504" w:rsidRPr="00C96A0A" w14:paraId="0F42C2B2" w14:textId="77777777" w:rsidTr="00096504">
        <w:trPr>
          <w:jc w:val="center"/>
        </w:trPr>
        <w:tc>
          <w:tcPr>
            <w:tcW w:w="1446" w:type="dxa"/>
            <w:vAlign w:val="center"/>
          </w:tcPr>
          <w:p w14:paraId="75F2ED9D" w14:textId="0F33E8D4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PlayStation 5 (PS5)</w:t>
            </w:r>
          </w:p>
        </w:tc>
        <w:tc>
          <w:tcPr>
            <w:tcW w:w="1418" w:type="dxa"/>
            <w:vAlign w:val="center"/>
          </w:tcPr>
          <w:p w14:paraId="0392898A" w14:textId="5577CF67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450–600 €</w:t>
            </w:r>
          </w:p>
        </w:tc>
        <w:tc>
          <w:tcPr>
            <w:tcW w:w="2410" w:type="dxa"/>
            <w:vAlign w:val="center"/>
          </w:tcPr>
          <w:p w14:paraId="27B31D05" w14:textId="705C79B5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Sport-, Musik- &amp; kreative Spiele, kooperative Abenteuer- &amp; Teamspiele</w:t>
            </w:r>
          </w:p>
        </w:tc>
        <w:tc>
          <w:tcPr>
            <w:tcW w:w="3118" w:type="dxa"/>
            <w:vAlign w:val="center"/>
          </w:tcPr>
          <w:p w14:paraId="1D6D10E6" w14:textId="26B6060C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hochwertiges Spielerlebnis, hohe Motivation bei Jugendlichen, geeignet für kreative Projekte</w:t>
            </w:r>
          </w:p>
        </w:tc>
        <w:tc>
          <w:tcPr>
            <w:tcW w:w="2436" w:type="dxa"/>
            <w:vAlign w:val="center"/>
          </w:tcPr>
          <w:p w14:paraId="7C2E175A" w14:textId="1F9050EA" w:rsidR="00096504" w:rsidRPr="00096504" w:rsidRDefault="00096504" w:rsidP="0009650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96504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enerationen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übergreifende Events mit Jugend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96504">
              <w:rPr>
                <w:rFonts w:ascii="Arial" w:hAnsi="Arial" w:cs="Arial"/>
                <w:bCs/>
                <w:sz w:val="24"/>
                <w:szCs w:val="24"/>
              </w:rPr>
              <w:t>beteiligung, Medienprojekte</w:t>
            </w:r>
          </w:p>
        </w:tc>
      </w:tr>
    </w:tbl>
    <w:p w14:paraId="42C3FA19" w14:textId="77777777" w:rsidR="00096504" w:rsidRPr="00581B4B" w:rsidRDefault="00096504" w:rsidP="00581B4B"/>
    <w:sectPr w:rsidR="00096504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B4F1" w14:textId="77777777" w:rsidR="00820B10" w:rsidRDefault="00820B10" w:rsidP="002A5D13">
      <w:pPr>
        <w:spacing w:after="0" w:line="240" w:lineRule="auto"/>
      </w:pPr>
      <w:r>
        <w:separator/>
      </w:r>
    </w:p>
  </w:endnote>
  <w:endnote w:type="continuationSeparator" w:id="0">
    <w:p w14:paraId="1D7C3108" w14:textId="77777777" w:rsidR="00820B10" w:rsidRDefault="00820B10" w:rsidP="002A5D13">
      <w:pPr>
        <w:spacing w:after="0" w:line="240" w:lineRule="auto"/>
      </w:pPr>
      <w:r>
        <w:continuationSeparator/>
      </w:r>
    </w:p>
  </w:endnote>
  <w:endnote w:type="continuationNotice" w:id="1">
    <w:p w14:paraId="67A7A97E" w14:textId="77777777" w:rsidR="00820B10" w:rsidRDefault="00820B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6B55D" w14:textId="77777777" w:rsidR="00820B10" w:rsidRDefault="00820B10" w:rsidP="002A5D13">
      <w:pPr>
        <w:spacing w:after="0" w:line="240" w:lineRule="auto"/>
      </w:pPr>
      <w:r>
        <w:separator/>
      </w:r>
    </w:p>
  </w:footnote>
  <w:footnote w:type="continuationSeparator" w:id="0">
    <w:p w14:paraId="6A738928" w14:textId="77777777" w:rsidR="00820B10" w:rsidRDefault="00820B10" w:rsidP="002A5D13">
      <w:pPr>
        <w:spacing w:after="0" w:line="240" w:lineRule="auto"/>
      </w:pPr>
      <w:r>
        <w:continuationSeparator/>
      </w:r>
    </w:p>
  </w:footnote>
  <w:footnote w:type="continuationNotice" w:id="1">
    <w:p w14:paraId="569123A8" w14:textId="77777777" w:rsidR="00820B10" w:rsidRDefault="00820B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13298E40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C96A0A">
            <w:rPr>
              <w:b/>
              <w:color w:val="FFFFFF"/>
              <w:sz w:val="24"/>
            </w:rPr>
            <w:t>5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820B10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.15pt;height:17.15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820B10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026" type="#_x0000_t75" style="width:392.1pt;height:12.75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96504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0B10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BF1B9A"/>
    <w:rsid w:val="00C310AF"/>
    <w:rsid w:val="00C65F63"/>
    <w:rsid w:val="00C73E1A"/>
    <w:rsid w:val="00C877B4"/>
    <w:rsid w:val="00C9289F"/>
    <w:rsid w:val="00C96A0A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C96A0A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910</Characters>
  <Application>Microsoft Office Word</Application>
  <DocSecurity>0</DocSecurity>
  <Lines>455</Lines>
  <Paragraphs>308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2026-04-09T12:25:00Z</dcterms:created>
  <dcterms:modified xsi:type="dcterms:W3CDTF">2026-04-09T12:25:00Z</dcterms:modified>
</cp:coreProperties>
</file>