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76595" w14:textId="77777777" w:rsidR="002A5D13" w:rsidRDefault="007A7CA7" w:rsidP="0094172F">
      <w:pPr>
        <w:tabs>
          <w:tab w:val="left" w:pos="5280"/>
          <w:tab w:val="right" w:pos="9070"/>
        </w:tabs>
        <w:rPr>
          <w:b/>
          <w:noProof/>
          <w:lang w:eastAsia="de-DE"/>
        </w:rPr>
      </w:pPr>
      <w:r>
        <w:rPr>
          <w:b/>
          <w:noProof/>
          <w:lang w:eastAsia="de-DE"/>
        </w:rPr>
        <w:tab/>
      </w:r>
      <w:r w:rsidR="0094172F">
        <w:rPr>
          <w:b/>
          <w:noProof/>
          <w:lang w:eastAsia="de-DE"/>
        </w:rPr>
        <w:tab/>
      </w:r>
    </w:p>
    <w:p w14:paraId="61F0E915" w14:textId="77777777" w:rsidR="00C73E1A" w:rsidRDefault="007A7CA7" w:rsidP="00E353A3">
      <w:pPr>
        <w:tabs>
          <w:tab w:val="left" w:pos="1665"/>
          <w:tab w:val="left" w:pos="2430"/>
          <w:tab w:val="left" w:pos="4185"/>
          <w:tab w:val="left" w:pos="6900"/>
        </w:tabs>
      </w:pPr>
      <w:r>
        <w:tab/>
      </w:r>
      <w:r w:rsidR="00E353A3">
        <w:tab/>
      </w:r>
      <w:r>
        <w:tab/>
      </w:r>
      <w:r w:rsidR="00B707AF">
        <w:tab/>
      </w:r>
    </w:p>
    <w:p w14:paraId="0A93EE12" w14:textId="7336A3D6" w:rsidR="007A7CA7" w:rsidRDefault="006E18EF" w:rsidP="0066479A">
      <w:pPr>
        <w:tabs>
          <w:tab w:val="left" w:pos="2430"/>
        </w:tabs>
      </w:pPr>
      <w:r>
        <w:tab/>
      </w:r>
    </w:p>
    <w:p w14:paraId="50AF2B8E" w14:textId="77777777" w:rsidR="00FE5CC6" w:rsidRDefault="00FE5CC6" w:rsidP="00C73E1A"/>
    <w:p w14:paraId="1741E4AC" w14:textId="77777777" w:rsidR="0055645B" w:rsidRDefault="0055645B" w:rsidP="00C73E1A"/>
    <w:p w14:paraId="32F7FF1E" w14:textId="77777777" w:rsidR="0055645B" w:rsidRDefault="0055645B" w:rsidP="00C73E1A"/>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60"/>
      </w:tblGrid>
      <w:tr w:rsidR="0055645B" w:rsidRPr="0055645B" w14:paraId="79E4E3FB" w14:textId="77777777" w:rsidTr="00F67258">
        <w:tblPrEx>
          <w:tblCellMar>
            <w:top w:w="0" w:type="dxa"/>
            <w:bottom w:w="0" w:type="dxa"/>
          </w:tblCellMar>
        </w:tblPrEx>
        <w:trPr>
          <w:trHeight w:val="136"/>
          <w:jc w:val="center"/>
        </w:trPr>
        <w:tc>
          <w:tcPr>
            <w:tcW w:w="10060" w:type="dxa"/>
            <w:shd w:val="clear" w:color="auto" w:fill="006793"/>
          </w:tcPr>
          <w:p w14:paraId="64465983" w14:textId="1DF76E38" w:rsidR="0055645B" w:rsidRPr="0055645B" w:rsidRDefault="00BB367A" w:rsidP="0055645B">
            <w:pPr>
              <w:spacing w:before="120" w:after="120"/>
              <w:rPr>
                <w:rFonts w:ascii="Arial" w:hAnsi="Arial" w:cs="Arial"/>
                <w:b/>
                <w:color w:val="FFFFFF" w:themeColor="background1"/>
                <w:sz w:val="28"/>
                <w:szCs w:val="28"/>
              </w:rPr>
            </w:pPr>
            <w:r w:rsidRPr="00BB367A">
              <w:rPr>
                <w:rFonts w:ascii="Arial" w:hAnsi="Arial" w:cs="Arial"/>
                <w:b/>
                <w:color w:val="FFFFFF" w:themeColor="background1"/>
                <w:sz w:val="28"/>
                <w:szCs w:val="28"/>
              </w:rPr>
              <w:t xml:space="preserve">Muster-Text: Zustimmungserfordernis bei Entgelterhöhungen </w:t>
            </w:r>
          </w:p>
        </w:tc>
      </w:tr>
      <w:tr w:rsidR="0055645B" w:rsidRPr="0055645B" w14:paraId="1A68C845" w14:textId="77777777" w:rsidTr="00F67258">
        <w:tblPrEx>
          <w:tblCellMar>
            <w:top w:w="0" w:type="dxa"/>
            <w:bottom w:w="0" w:type="dxa"/>
          </w:tblCellMar>
        </w:tblPrEx>
        <w:trPr>
          <w:trHeight w:val="907"/>
          <w:jc w:val="center"/>
        </w:trPr>
        <w:tc>
          <w:tcPr>
            <w:tcW w:w="10060" w:type="dxa"/>
          </w:tcPr>
          <w:p w14:paraId="708E4E43" w14:textId="2F1ED69E" w:rsidR="00BB367A" w:rsidRPr="00BB367A" w:rsidRDefault="00BB367A" w:rsidP="00BB367A">
            <w:pPr>
              <w:spacing w:before="120" w:after="120"/>
              <w:rPr>
                <w:rFonts w:ascii="Arial" w:hAnsi="Arial" w:cs="Arial"/>
                <w:bCs/>
                <w:color w:val="000000"/>
                <w:sz w:val="24"/>
                <w:szCs w:val="24"/>
              </w:rPr>
            </w:pPr>
            <w:r w:rsidRPr="00BB367A">
              <w:rPr>
                <w:rFonts w:ascii="Arial" w:hAnsi="Arial" w:cs="Arial"/>
                <w:bCs/>
                <w:color w:val="000000"/>
                <w:sz w:val="24"/>
                <w:szCs w:val="24"/>
              </w:rPr>
              <w:t>Leider macht die Rechtslage einen weiteren, auf den ersten Blick kompliziert wirkenden Hinweis erforder</w:t>
            </w:r>
            <w:r w:rsidRPr="00BB367A">
              <w:rPr>
                <w:rFonts w:ascii="Arial" w:hAnsi="Arial" w:cs="Arial"/>
                <w:bCs/>
                <w:color w:val="000000"/>
                <w:sz w:val="24"/>
                <w:szCs w:val="24"/>
              </w:rPr>
              <w:softHyphen/>
              <w:t>lich: Die mit den Kostenträgern in der Pflegesatzver</w:t>
            </w:r>
            <w:r w:rsidRPr="00BB367A">
              <w:rPr>
                <w:rFonts w:ascii="Arial" w:hAnsi="Arial" w:cs="Arial"/>
                <w:bCs/>
                <w:color w:val="000000"/>
                <w:sz w:val="24"/>
                <w:szCs w:val="24"/>
              </w:rPr>
              <w:softHyphen/>
              <w:t xml:space="preserve">einbarung vereinbarten Entgelte gelten kraft Gesetzes (§ 9 Abs. 1 Satz 3 in Verbindung mit § 7 Abs. 2 Satz 2 und 3 WBVG) als angemessen. Die Entgelterhöhung bedarf dennoch Ihrer Zustimmung. Diese kann durch ausdrückliche Erklärung, nach der Rechtsprechung des Bundesgerichtshofs aber auch durch Zahlung des erhöhten Entgelts oder Nichtausübung des Kündigungsrechts nach § 11 Abs. 1 Satz 2 WBVG erfolgen. </w:t>
            </w:r>
          </w:p>
          <w:p w14:paraId="707382AB" w14:textId="7F916AD2" w:rsidR="0055645B" w:rsidRPr="0055645B" w:rsidRDefault="00BB367A" w:rsidP="0055645B">
            <w:pPr>
              <w:spacing w:before="120" w:after="120"/>
              <w:rPr>
                <w:rFonts w:ascii="Arial" w:hAnsi="Arial" w:cs="Arial"/>
                <w:bCs/>
                <w:color w:val="000000"/>
                <w:sz w:val="24"/>
                <w:szCs w:val="24"/>
              </w:rPr>
            </w:pPr>
            <w:r w:rsidRPr="00BB367A">
              <w:rPr>
                <w:rFonts w:ascii="Arial" w:hAnsi="Arial" w:cs="Arial"/>
                <w:bCs/>
                <w:color w:val="000000"/>
                <w:sz w:val="24"/>
                <w:szCs w:val="24"/>
              </w:rPr>
              <w:t>Was heißt das konkret? Wenn Sie auch ab dem Zeit</w:t>
            </w:r>
            <w:r w:rsidRPr="00BB367A">
              <w:rPr>
                <w:rFonts w:ascii="Arial" w:hAnsi="Arial" w:cs="Arial"/>
                <w:bCs/>
                <w:color w:val="000000"/>
                <w:sz w:val="24"/>
                <w:szCs w:val="24"/>
              </w:rPr>
              <w:softHyphen/>
              <w:t>punkt der Erhöhung weiterhin in unserer Einrichtung leben möchten, brauchen Sie nichts weiter zu tun. Mit der Zahlung der neuen Preise akzeptieren Sie die geänderten Bedingungen, ohne dass Sie dazu weitere Erklärungen abgeben müssen.</w:t>
            </w:r>
          </w:p>
        </w:tc>
      </w:tr>
    </w:tbl>
    <w:p w14:paraId="5E108F65" w14:textId="77777777" w:rsidR="0055645B" w:rsidRDefault="0055645B" w:rsidP="00C73E1A"/>
    <w:p w14:paraId="45F298A8" w14:textId="77777777" w:rsidR="00BB367A" w:rsidRDefault="00BB367A" w:rsidP="00C73E1A"/>
    <w:sectPr w:rsidR="00BB367A" w:rsidSect="00496C3D">
      <w:headerReference w:type="default" r:id="rId9"/>
      <w:pgSz w:w="11906" w:h="16838" w:code="9"/>
      <w:pgMar w:top="-576" w:right="1418" w:bottom="284" w:left="1418"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6594C" w14:textId="77777777" w:rsidR="00111400" w:rsidRDefault="00111400" w:rsidP="002A5D13">
      <w:pPr>
        <w:spacing w:after="0" w:line="240" w:lineRule="auto"/>
      </w:pPr>
      <w:r>
        <w:separator/>
      </w:r>
    </w:p>
  </w:endnote>
  <w:endnote w:type="continuationSeparator" w:id="0">
    <w:p w14:paraId="73058D9E" w14:textId="77777777" w:rsidR="00111400" w:rsidRDefault="00111400"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C31AB" w14:textId="77777777" w:rsidR="00111400" w:rsidRDefault="00111400" w:rsidP="002A5D13">
      <w:pPr>
        <w:spacing w:after="0" w:line="240" w:lineRule="auto"/>
      </w:pPr>
      <w:r>
        <w:separator/>
      </w:r>
    </w:p>
  </w:footnote>
  <w:footnote w:type="continuationSeparator" w:id="0">
    <w:p w14:paraId="29FDE626" w14:textId="77777777" w:rsidR="00111400" w:rsidRDefault="00111400"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533" w:type="pct"/>
      <w:jc w:val="center"/>
      <w:tblCellMar>
        <w:top w:w="72" w:type="dxa"/>
        <w:left w:w="115" w:type="dxa"/>
        <w:bottom w:w="72" w:type="dxa"/>
        <w:right w:w="115" w:type="dxa"/>
      </w:tblCellMar>
      <w:tblLook w:val="04A0" w:firstRow="1" w:lastRow="0" w:firstColumn="1" w:lastColumn="0" w:noHBand="0" w:noVBand="1"/>
    </w:tblPr>
    <w:tblGrid>
      <w:gridCol w:w="2143"/>
      <w:gridCol w:w="6080"/>
    </w:tblGrid>
    <w:tr w:rsidR="00E26939" w14:paraId="50FE07F4" w14:textId="77777777" w:rsidTr="00E26939">
      <w:trPr>
        <w:trHeight w:val="778"/>
        <w:jc w:val="center"/>
      </w:trPr>
      <w:tc>
        <w:tcPr>
          <w:tcW w:w="1303" w:type="pct"/>
          <w:tcBorders>
            <w:bottom w:val="single" w:sz="4" w:space="0" w:color="auto"/>
          </w:tcBorders>
          <w:shd w:val="clear" w:color="auto" w:fill="006793"/>
          <w:vAlign w:val="center"/>
        </w:tcPr>
        <w:p w14:paraId="6ABA9FFE" w14:textId="77C68D4C" w:rsidR="007A7CA7" w:rsidRPr="007A7CA7" w:rsidRDefault="009908DD" w:rsidP="00332CA1">
          <w:pPr>
            <w:pStyle w:val="Kopfzeile"/>
            <w:jc w:val="center"/>
            <w:rPr>
              <w:b/>
              <w:color w:val="FFFFFF"/>
            </w:rPr>
          </w:pPr>
          <w:r>
            <w:rPr>
              <w:b/>
              <w:color w:val="FFFFFF"/>
              <w:sz w:val="24"/>
            </w:rPr>
            <w:t xml:space="preserve">Ausgabe </w:t>
          </w:r>
          <w:r w:rsidR="00AB1A45">
            <w:rPr>
              <w:b/>
              <w:color w:val="FFFFFF"/>
              <w:sz w:val="24"/>
            </w:rPr>
            <w:t>0</w:t>
          </w:r>
          <w:r w:rsidR="00FE5CC6">
            <w:rPr>
              <w:b/>
              <w:color w:val="FFFFFF"/>
              <w:sz w:val="24"/>
            </w:rPr>
            <w:t>8</w:t>
          </w:r>
          <w:r>
            <w:rPr>
              <w:b/>
              <w:color w:val="FFFFFF"/>
              <w:sz w:val="24"/>
            </w:rPr>
            <w:t xml:space="preserve"> - 20</w:t>
          </w:r>
          <w:r w:rsidR="0066479A">
            <w:rPr>
              <w:b/>
              <w:color w:val="FFFFFF"/>
              <w:sz w:val="24"/>
            </w:rPr>
            <w:t>2</w:t>
          </w:r>
          <w:r w:rsidR="00F82C0D">
            <w:rPr>
              <w:b/>
              <w:color w:val="FFFFFF"/>
              <w:sz w:val="24"/>
            </w:rPr>
            <w:t>6</w:t>
          </w:r>
        </w:p>
      </w:tc>
      <w:tc>
        <w:tcPr>
          <w:tcW w:w="3697" w:type="pct"/>
          <w:tcBorders>
            <w:bottom w:val="single" w:sz="4" w:space="0" w:color="auto"/>
          </w:tcBorders>
          <w:vAlign w:val="bottom"/>
        </w:tcPr>
        <w:p w14:paraId="44497443" w14:textId="1243A0FE" w:rsidR="008522CE" w:rsidRPr="00EC24AC" w:rsidRDefault="00E26939" w:rsidP="007A7CA7">
          <w:pPr>
            <w:pStyle w:val="Kopfzeile"/>
            <w:rPr>
              <w:b/>
              <w:bCs/>
              <w:color w:val="808080"/>
              <w:sz w:val="16"/>
            </w:rPr>
          </w:pPr>
          <w:r w:rsidRPr="00E26939">
            <w:rPr>
              <w:b/>
              <w:bCs/>
              <w:noProof/>
              <w:color w:val="808080"/>
              <w:sz w:val="16"/>
            </w:rPr>
            <w:drawing>
              <wp:inline distT="0" distB="0" distL="0" distR="0" wp14:anchorId="4783F488" wp14:editId="591378E4">
                <wp:extent cx="3714750" cy="883840"/>
                <wp:effectExtent l="0" t="0" r="0" b="0"/>
                <wp:docPr id="52248150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481502" name=""/>
                        <pic:cNvPicPr/>
                      </pic:nvPicPr>
                      <pic:blipFill>
                        <a:blip r:embed="rId1"/>
                        <a:stretch>
                          <a:fillRect/>
                        </a:stretch>
                      </pic:blipFill>
                      <pic:spPr>
                        <a:xfrm>
                          <a:off x="0" y="0"/>
                          <a:ext cx="3809616" cy="906411"/>
                        </a:xfrm>
                        <a:prstGeom prst="rect">
                          <a:avLst/>
                        </a:prstGeom>
                      </pic:spPr>
                    </pic:pic>
                  </a:graphicData>
                </a:graphic>
              </wp:inline>
            </w:drawing>
          </w:r>
        </w:p>
      </w:tc>
    </w:tr>
  </w:tbl>
  <w:p w14:paraId="2ED1B152"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3"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5"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68021475">
    <w:abstractNumId w:val="9"/>
  </w:num>
  <w:num w:numId="2" w16cid:durableId="1804158717">
    <w:abstractNumId w:val="19"/>
  </w:num>
  <w:num w:numId="3" w16cid:durableId="1548251974">
    <w:abstractNumId w:val="21"/>
  </w:num>
  <w:num w:numId="4" w16cid:durableId="869875702">
    <w:abstractNumId w:val="10"/>
  </w:num>
  <w:num w:numId="5" w16cid:durableId="1526597782">
    <w:abstractNumId w:val="6"/>
  </w:num>
  <w:num w:numId="6" w16cid:durableId="867765150">
    <w:abstractNumId w:val="7"/>
  </w:num>
  <w:num w:numId="7" w16cid:durableId="1798405097">
    <w:abstractNumId w:val="12"/>
  </w:num>
  <w:num w:numId="8" w16cid:durableId="388921494">
    <w:abstractNumId w:val="11"/>
  </w:num>
  <w:num w:numId="9" w16cid:durableId="1308784843">
    <w:abstractNumId w:val="8"/>
  </w:num>
  <w:num w:numId="10" w16cid:durableId="998121745">
    <w:abstractNumId w:val="5"/>
  </w:num>
  <w:num w:numId="11" w16cid:durableId="1808205416">
    <w:abstractNumId w:val="20"/>
  </w:num>
  <w:num w:numId="12" w16cid:durableId="210113988">
    <w:abstractNumId w:val="14"/>
  </w:num>
  <w:num w:numId="13" w16cid:durableId="1970042432">
    <w:abstractNumId w:val="15"/>
  </w:num>
  <w:num w:numId="14" w16cid:durableId="1035348882">
    <w:abstractNumId w:val="13"/>
  </w:num>
  <w:num w:numId="15" w16cid:durableId="300035607">
    <w:abstractNumId w:val="16"/>
  </w:num>
  <w:num w:numId="16" w16cid:durableId="978144461">
    <w:abstractNumId w:val="17"/>
  </w:num>
  <w:num w:numId="17" w16cid:durableId="638414688">
    <w:abstractNumId w:val="18"/>
  </w:num>
  <w:num w:numId="18" w16cid:durableId="1809593188">
    <w:abstractNumId w:val="4"/>
  </w:num>
  <w:num w:numId="19" w16cid:durableId="310256859">
    <w:abstractNumId w:val="3"/>
  </w:num>
  <w:num w:numId="20" w16cid:durableId="484276499">
    <w:abstractNumId w:val="2"/>
  </w:num>
  <w:num w:numId="21" w16cid:durableId="542445318">
    <w:abstractNumId w:val="1"/>
  </w:num>
  <w:num w:numId="22" w16cid:durableId="688532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22C51"/>
    <w:rsid w:val="00032A0C"/>
    <w:rsid w:val="00043D60"/>
    <w:rsid w:val="00075BC0"/>
    <w:rsid w:val="000779E6"/>
    <w:rsid w:val="00092CAA"/>
    <w:rsid w:val="000B50CC"/>
    <w:rsid w:val="000C6A2D"/>
    <w:rsid w:val="00111400"/>
    <w:rsid w:val="00111E67"/>
    <w:rsid w:val="0015409B"/>
    <w:rsid w:val="001A70C9"/>
    <w:rsid w:val="001B429B"/>
    <w:rsid w:val="00205D0C"/>
    <w:rsid w:val="00220A6D"/>
    <w:rsid w:val="00221BA5"/>
    <w:rsid w:val="00253097"/>
    <w:rsid w:val="0027096C"/>
    <w:rsid w:val="002766CF"/>
    <w:rsid w:val="0028515F"/>
    <w:rsid w:val="00287D7D"/>
    <w:rsid w:val="0029109D"/>
    <w:rsid w:val="002A5D13"/>
    <w:rsid w:val="002B029B"/>
    <w:rsid w:val="002B4419"/>
    <w:rsid w:val="002D45E4"/>
    <w:rsid w:val="002E4378"/>
    <w:rsid w:val="00332CA1"/>
    <w:rsid w:val="00345343"/>
    <w:rsid w:val="003511D4"/>
    <w:rsid w:val="003615F4"/>
    <w:rsid w:val="003676E3"/>
    <w:rsid w:val="00380EF0"/>
    <w:rsid w:val="003A4ED1"/>
    <w:rsid w:val="003E3400"/>
    <w:rsid w:val="00433F51"/>
    <w:rsid w:val="0045558D"/>
    <w:rsid w:val="004639C0"/>
    <w:rsid w:val="004955F6"/>
    <w:rsid w:val="00496C3D"/>
    <w:rsid w:val="004A47F9"/>
    <w:rsid w:val="004C2396"/>
    <w:rsid w:val="0050689E"/>
    <w:rsid w:val="00534FB6"/>
    <w:rsid w:val="00551B88"/>
    <w:rsid w:val="0055645B"/>
    <w:rsid w:val="00587D31"/>
    <w:rsid w:val="00614D0A"/>
    <w:rsid w:val="00653E72"/>
    <w:rsid w:val="00661981"/>
    <w:rsid w:val="0066479A"/>
    <w:rsid w:val="006A5CFE"/>
    <w:rsid w:val="006B797D"/>
    <w:rsid w:val="006E18EF"/>
    <w:rsid w:val="00725FA4"/>
    <w:rsid w:val="007A7CA7"/>
    <w:rsid w:val="007B0290"/>
    <w:rsid w:val="007C0AE5"/>
    <w:rsid w:val="007D58D2"/>
    <w:rsid w:val="007E1A2E"/>
    <w:rsid w:val="00810CD0"/>
    <w:rsid w:val="00841FA8"/>
    <w:rsid w:val="008522CE"/>
    <w:rsid w:val="00852BFB"/>
    <w:rsid w:val="00860ECB"/>
    <w:rsid w:val="008633AC"/>
    <w:rsid w:val="008838E4"/>
    <w:rsid w:val="00887070"/>
    <w:rsid w:val="008B1F83"/>
    <w:rsid w:val="008B7A2C"/>
    <w:rsid w:val="008C0D29"/>
    <w:rsid w:val="008E3374"/>
    <w:rsid w:val="008E4B8D"/>
    <w:rsid w:val="008E62B1"/>
    <w:rsid w:val="00937B0B"/>
    <w:rsid w:val="0094172F"/>
    <w:rsid w:val="009433D9"/>
    <w:rsid w:val="00983536"/>
    <w:rsid w:val="009908DD"/>
    <w:rsid w:val="009B721F"/>
    <w:rsid w:val="009E79DF"/>
    <w:rsid w:val="00A06C64"/>
    <w:rsid w:val="00A24EA3"/>
    <w:rsid w:val="00A24F05"/>
    <w:rsid w:val="00AB1A45"/>
    <w:rsid w:val="00AC4A16"/>
    <w:rsid w:val="00AF1D55"/>
    <w:rsid w:val="00B01FFE"/>
    <w:rsid w:val="00B707AF"/>
    <w:rsid w:val="00B77525"/>
    <w:rsid w:val="00B87D52"/>
    <w:rsid w:val="00BB2A0A"/>
    <w:rsid w:val="00BB367A"/>
    <w:rsid w:val="00BD71E9"/>
    <w:rsid w:val="00BF7A72"/>
    <w:rsid w:val="00C310AF"/>
    <w:rsid w:val="00C73E1A"/>
    <w:rsid w:val="00CC38C8"/>
    <w:rsid w:val="00CF7045"/>
    <w:rsid w:val="00D758F4"/>
    <w:rsid w:val="00DB32C7"/>
    <w:rsid w:val="00E2265E"/>
    <w:rsid w:val="00E26939"/>
    <w:rsid w:val="00E353A3"/>
    <w:rsid w:val="00EC24AC"/>
    <w:rsid w:val="00EC3153"/>
    <w:rsid w:val="00F20663"/>
    <w:rsid w:val="00F27330"/>
    <w:rsid w:val="00F43559"/>
    <w:rsid w:val="00F67258"/>
    <w:rsid w:val="00F82C0D"/>
    <w:rsid w:val="00FA19D7"/>
    <w:rsid w:val="00FC278E"/>
    <w:rsid w:val="00FE5CC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9C0809"/>
  <w15:chartTrackingRefBased/>
  <w15:docId w15:val="{34E61B2E-A1BB-499B-A7CA-A424FAD6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55CC45-F35D-4848-8AED-5115BE2A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794</Characters>
  <Application>Microsoft Office Word</Application>
  <DocSecurity>0</DocSecurity>
  <Lines>20</Lines>
  <Paragraphs>7</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3</cp:revision>
  <cp:lastPrinted>2013-12-09T12:30:00Z</cp:lastPrinted>
  <dcterms:created xsi:type="dcterms:W3CDTF">2026-04-02T12:40:00Z</dcterms:created>
  <dcterms:modified xsi:type="dcterms:W3CDTF">2026-04-02T12:40:00Z</dcterms:modified>
</cp:coreProperties>
</file>