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76595" w14:textId="77777777" w:rsidR="002A5D13" w:rsidRDefault="007A7CA7" w:rsidP="0094172F">
      <w:pPr>
        <w:tabs>
          <w:tab w:val="left" w:pos="5280"/>
          <w:tab w:val="right" w:pos="907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ab/>
      </w:r>
      <w:r w:rsidR="0094172F">
        <w:rPr>
          <w:b/>
          <w:noProof/>
          <w:lang w:eastAsia="de-DE"/>
        </w:rPr>
        <w:tab/>
      </w:r>
    </w:p>
    <w:p w14:paraId="61F0E915" w14:textId="77777777" w:rsidR="00C73E1A" w:rsidRDefault="007A7CA7" w:rsidP="00E353A3">
      <w:pPr>
        <w:tabs>
          <w:tab w:val="left" w:pos="1665"/>
          <w:tab w:val="left" w:pos="2430"/>
          <w:tab w:val="left" w:pos="4185"/>
          <w:tab w:val="left" w:pos="6900"/>
        </w:tabs>
      </w:pPr>
      <w:r>
        <w:tab/>
      </w:r>
      <w:r w:rsidR="00E353A3">
        <w:tab/>
      </w:r>
      <w:r>
        <w:tab/>
      </w:r>
      <w:r w:rsidR="00B707AF">
        <w:tab/>
      </w:r>
    </w:p>
    <w:p w14:paraId="79470510" w14:textId="7394BF4D" w:rsidR="00D023F7" w:rsidRDefault="006E18EF" w:rsidP="005306F8">
      <w:pPr>
        <w:tabs>
          <w:tab w:val="left" w:pos="2430"/>
        </w:tabs>
      </w:pPr>
      <w:r>
        <w:tab/>
      </w:r>
    </w:p>
    <w:p w14:paraId="5C5012DE" w14:textId="77777777" w:rsidR="00260DFD" w:rsidRDefault="00260DFD" w:rsidP="00C73E1A"/>
    <w:p w14:paraId="747D2582" w14:textId="77777777" w:rsidR="00E35900" w:rsidRDefault="00E35900" w:rsidP="00C73E1A"/>
    <w:p w14:paraId="3CEA5347" w14:textId="77777777" w:rsidR="00E35900" w:rsidRDefault="00E35900" w:rsidP="00C73E1A"/>
    <w:tbl>
      <w:tblPr>
        <w:tblW w:w="9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4"/>
        <w:gridCol w:w="2944"/>
        <w:gridCol w:w="3631"/>
      </w:tblGrid>
      <w:tr w:rsidR="00E35900" w:rsidRPr="00E35900" w14:paraId="43E8334A" w14:textId="77777777" w:rsidTr="00E35900">
        <w:tblPrEx>
          <w:tblCellMar>
            <w:top w:w="0" w:type="dxa"/>
            <w:bottom w:w="0" w:type="dxa"/>
          </w:tblCellMar>
        </w:tblPrEx>
        <w:trPr>
          <w:trHeight w:val="137"/>
          <w:jc w:val="center"/>
        </w:trPr>
        <w:tc>
          <w:tcPr>
            <w:tcW w:w="9519" w:type="dxa"/>
            <w:gridSpan w:val="3"/>
            <w:shd w:val="clear" w:color="auto" w:fill="006793"/>
          </w:tcPr>
          <w:p w14:paraId="0728D10A" w14:textId="77777777" w:rsidR="00E35900" w:rsidRPr="00E35900" w:rsidRDefault="00E35900" w:rsidP="00E35900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 w:rsidRPr="00E35900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 xml:space="preserve">Übersicht: Besonderheiten der Pflegebranche </w:t>
            </w:r>
          </w:p>
        </w:tc>
      </w:tr>
      <w:tr w:rsidR="00E35900" w:rsidRPr="00E35900" w14:paraId="4E1852DE" w14:textId="77777777" w:rsidTr="00E35900">
        <w:tblPrEx>
          <w:tblCellMar>
            <w:top w:w="0" w:type="dxa"/>
            <w:bottom w:w="0" w:type="dxa"/>
          </w:tblCellMar>
        </w:tblPrEx>
        <w:trPr>
          <w:trHeight w:val="258"/>
          <w:jc w:val="center"/>
        </w:trPr>
        <w:tc>
          <w:tcPr>
            <w:tcW w:w="9519" w:type="dxa"/>
            <w:gridSpan w:val="3"/>
          </w:tcPr>
          <w:p w14:paraId="3E0482BD" w14:textId="77777777" w:rsidR="00E35900" w:rsidRPr="00E35900" w:rsidRDefault="00E35900" w:rsidP="00E35900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3590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Die Pflege unterscheidet sich in vielen Punkten von anderen Branchen, was die Arbeit des Betriebsrats maßgeblich prägt. </w:t>
            </w:r>
          </w:p>
        </w:tc>
      </w:tr>
      <w:tr w:rsidR="00E35900" w:rsidRPr="00E35900" w14:paraId="7AE11285" w14:textId="77777777" w:rsidTr="00E35900">
        <w:tblPrEx>
          <w:tblCellMar>
            <w:top w:w="0" w:type="dxa"/>
            <w:bottom w:w="0" w:type="dxa"/>
          </w:tblCellMar>
        </w:tblPrEx>
        <w:trPr>
          <w:trHeight w:val="256"/>
          <w:jc w:val="center"/>
        </w:trPr>
        <w:tc>
          <w:tcPr>
            <w:tcW w:w="2944" w:type="dxa"/>
            <w:shd w:val="clear" w:color="auto" w:fill="FCCBA2"/>
          </w:tcPr>
          <w:p w14:paraId="162FF00F" w14:textId="77777777" w:rsidR="00E35900" w:rsidRPr="00E35900" w:rsidRDefault="00E35900" w:rsidP="00E35900">
            <w:pPr>
              <w:spacing w:before="120" w:after="12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E35900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Besonderheit </w:t>
            </w:r>
          </w:p>
        </w:tc>
        <w:tc>
          <w:tcPr>
            <w:tcW w:w="2944" w:type="dxa"/>
            <w:shd w:val="clear" w:color="auto" w:fill="FCCBA2"/>
          </w:tcPr>
          <w:p w14:paraId="48192805" w14:textId="77777777" w:rsidR="00E35900" w:rsidRPr="00E35900" w:rsidRDefault="00E35900" w:rsidP="00E35900">
            <w:pPr>
              <w:spacing w:before="120" w:after="12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E35900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Auswirkung auf die Beschäftigten </w:t>
            </w:r>
          </w:p>
        </w:tc>
        <w:tc>
          <w:tcPr>
            <w:tcW w:w="3631" w:type="dxa"/>
            <w:shd w:val="clear" w:color="auto" w:fill="FCCBA2"/>
          </w:tcPr>
          <w:p w14:paraId="082126FB" w14:textId="77777777" w:rsidR="00E35900" w:rsidRPr="00E35900" w:rsidRDefault="00E35900" w:rsidP="00E35900">
            <w:pPr>
              <w:spacing w:before="120" w:after="12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E35900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Relevanz für den Betriebsrat </w:t>
            </w:r>
          </w:p>
        </w:tc>
      </w:tr>
      <w:tr w:rsidR="00E35900" w:rsidRPr="00E35900" w14:paraId="554C0BE4" w14:textId="77777777" w:rsidTr="00E35900">
        <w:tblPrEx>
          <w:tblCellMar>
            <w:top w:w="0" w:type="dxa"/>
            <w:bottom w:w="0" w:type="dxa"/>
          </w:tblCellMar>
        </w:tblPrEx>
        <w:trPr>
          <w:trHeight w:val="390"/>
          <w:jc w:val="center"/>
        </w:trPr>
        <w:tc>
          <w:tcPr>
            <w:tcW w:w="2944" w:type="dxa"/>
          </w:tcPr>
          <w:p w14:paraId="27906005" w14:textId="77777777" w:rsidR="00E35900" w:rsidRPr="00E35900" w:rsidRDefault="00E35900" w:rsidP="00E35900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3590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Schicht- und Wechseldienst </w:t>
            </w:r>
          </w:p>
        </w:tc>
        <w:tc>
          <w:tcPr>
            <w:tcW w:w="2944" w:type="dxa"/>
          </w:tcPr>
          <w:p w14:paraId="68C06247" w14:textId="77777777" w:rsidR="00E35900" w:rsidRPr="00E35900" w:rsidRDefault="00E35900" w:rsidP="00E35900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3590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hohe Belastung, wenige Planbarkeit </w:t>
            </w:r>
          </w:p>
        </w:tc>
        <w:tc>
          <w:tcPr>
            <w:tcW w:w="3631" w:type="dxa"/>
          </w:tcPr>
          <w:p w14:paraId="37871C0E" w14:textId="77777777" w:rsidR="00E35900" w:rsidRPr="00E35900" w:rsidRDefault="00E35900" w:rsidP="00E35900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3590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Mitbestimmung bei Dienstplänen und Arbeitszeit </w:t>
            </w:r>
          </w:p>
        </w:tc>
      </w:tr>
      <w:tr w:rsidR="00E35900" w:rsidRPr="00E35900" w14:paraId="5C753976" w14:textId="77777777" w:rsidTr="00E35900">
        <w:tblPrEx>
          <w:tblCellMar>
            <w:top w:w="0" w:type="dxa"/>
            <w:bottom w:w="0" w:type="dxa"/>
          </w:tblCellMar>
        </w:tblPrEx>
        <w:trPr>
          <w:trHeight w:val="390"/>
          <w:jc w:val="center"/>
        </w:trPr>
        <w:tc>
          <w:tcPr>
            <w:tcW w:w="2944" w:type="dxa"/>
          </w:tcPr>
          <w:p w14:paraId="61711C9E" w14:textId="77777777" w:rsidR="00E35900" w:rsidRPr="00E35900" w:rsidRDefault="00E35900" w:rsidP="00E35900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3590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Personalmangel </w:t>
            </w:r>
          </w:p>
        </w:tc>
        <w:tc>
          <w:tcPr>
            <w:tcW w:w="2944" w:type="dxa"/>
          </w:tcPr>
          <w:p w14:paraId="4B63BDBA" w14:textId="77777777" w:rsidR="00E35900" w:rsidRPr="00E35900" w:rsidRDefault="00E35900" w:rsidP="00E35900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3590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Überstunden, Stress, Überlastung </w:t>
            </w:r>
          </w:p>
        </w:tc>
        <w:tc>
          <w:tcPr>
            <w:tcW w:w="3631" w:type="dxa"/>
          </w:tcPr>
          <w:p w14:paraId="4C726ABA" w14:textId="77777777" w:rsidR="00E35900" w:rsidRPr="00E35900" w:rsidRDefault="00E35900" w:rsidP="00E35900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3590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Überwachung des Arbeits- und Gesund</w:t>
            </w:r>
            <w:r w:rsidRPr="00E35900">
              <w:rPr>
                <w:rFonts w:ascii="Arial" w:hAnsi="Arial" w:cs="Arial"/>
                <w:bCs/>
                <w:color w:val="000000"/>
                <w:sz w:val="24"/>
                <w:szCs w:val="24"/>
              </w:rPr>
              <w:softHyphen/>
              <w:t xml:space="preserve">heitsschutzes </w:t>
            </w:r>
          </w:p>
        </w:tc>
      </w:tr>
      <w:tr w:rsidR="00E35900" w:rsidRPr="00E35900" w14:paraId="143B2ED4" w14:textId="77777777" w:rsidTr="00E35900">
        <w:tblPrEx>
          <w:tblCellMar>
            <w:top w:w="0" w:type="dxa"/>
            <w:bottom w:w="0" w:type="dxa"/>
          </w:tblCellMar>
        </w:tblPrEx>
        <w:trPr>
          <w:trHeight w:val="258"/>
          <w:jc w:val="center"/>
        </w:trPr>
        <w:tc>
          <w:tcPr>
            <w:tcW w:w="2944" w:type="dxa"/>
          </w:tcPr>
          <w:p w14:paraId="182A402E" w14:textId="77777777" w:rsidR="00E35900" w:rsidRPr="00E35900" w:rsidRDefault="00E35900" w:rsidP="00E35900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3590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hohe Verantwortung </w:t>
            </w:r>
          </w:p>
        </w:tc>
        <w:tc>
          <w:tcPr>
            <w:tcW w:w="2944" w:type="dxa"/>
          </w:tcPr>
          <w:p w14:paraId="27ECF629" w14:textId="77777777" w:rsidR="00E35900" w:rsidRPr="00E35900" w:rsidRDefault="00E35900" w:rsidP="00E35900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3590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emotionale Belastung, Fehlerdruck </w:t>
            </w:r>
          </w:p>
        </w:tc>
        <w:tc>
          <w:tcPr>
            <w:tcW w:w="3631" w:type="dxa"/>
          </w:tcPr>
          <w:p w14:paraId="48AC4761" w14:textId="77777777" w:rsidR="00E35900" w:rsidRPr="00E35900" w:rsidRDefault="00E35900" w:rsidP="00E35900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3590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Prävention, Unterstüt</w:t>
            </w:r>
            <w:r w:rsidRPr="00E35900">
              <w:rPr>
                <w:rFonts w:ascii="Arial" w:hAnsi="Arial" w:cs="Arial"/>
                <w:bCs/>
                <w:color w:val="000000"/>
                <w:sz w:val="24"/>
                <w:szCs w:val="24"/>
              </w:rPr>
              <w:softHyphen/>
              <w:t xml:space="preserve">zung, Konfliktlösung </w:t>
            </w:r>
          </w:p>
        </w:tc>
      </w:tr>
      <w:tr w:rsidR="00E35900" w:rsidRPr="00E35900" w14:paraId="62F762DD" w14:textId="77777777" w:rsidTr="00E35900">
        <w:tblPrEx>
          <w:tblCellMar>
            <w:top w:w="0" w:type="dxa"/>
            <w:bottom w:w="0" w:type="dxa"/>
          </w:tblCellMar>
        </w:tblPrEx>
        <w:trPr>
          <w:trHeight w:val="258"/>
          <w:jc w:val="center"/>
        </w:trPr>
        <w:tc>
          <w:tcPr>
            <w:tcW w:w="2944" w:type="dxa"/>
          </w:tcPr>
          <w:p w14:paraId="3D8045A5" w14:textId="77777777" w:rsidR="00E35900" w:rsidRPr="00E35900" w:rsidRDefault="00E35900" w:rsidP="00E35900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3590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Dokumentations</w:t>
            </w:r>
            <w:r w:rsidRPr="00E35900">
              <w:rPr>
                <w:rFonts w:ascii="Arial" w:hAnsi="Arial" w:cs="Arial"/>
                <w:bCs/>
                <w:color w:val="000000"/>
                <w:sz w:val="24"/>
                <w:szCs w:val="24"/>
              </w:rPr>
              <w:softHyphen/>
              <w:t xml:space="preserve">pflichten </w:t>
            </w:r>
          </w:p>
        </w:tc>
        <w:tc>
          <w:tcPr>
            <w:tcW w:w="2944" w:type="dxa"/>
          </w:tcPr>
          <w:p w14:paraId="7CFCA17B" w14:textId="77777777" w:rsidR="00E35900" w:rsidRPr="00E35900" w:rsidRDefault="00E35900" w:rsidP="00E35900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3590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Zeitdruck, Arbeitsverdichtung </w:t>
            </w:r>
          </w:p>
        </w:tc>
        <w:tc>
          <w:tcPr>
            <w:tcW w:w="3631" w:type="dxa"/>
          </w:tcPr>
          <w:p w14:paraId="02CBE406" w14:textId="77777777" w:rsidR="00E35900" w:rsidRPr="00E35900" w:rsidRDefault="00E35900" w:rsidP="00E35900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3590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Mitgestaltung von Arbeitsabläufen </w:t>
            </w:r>
          </w:p>
        </w:tc>
      </w:tr>
      <w:tr w:rsidR="00E35900" w:rsidRPr="00E35900" w14:paraId="466B4427" w14:textId="77777777" w:rsidTr="00E35900">
        <w:tblPrEx>
          <w:tblCellMar>
            <w:top w:w="0" w:type="dxa"/>
            <w:bottom w:w="0" w:type="dxa"/>
          </w:tblCellMar>
        </w:tblPrEx>
        <w:trPr>
          <w:trHeight w:val="522"/>
          <w:jc w:val="center"/>
        </w:trPr>
        <w:tc>
          <w:tcPr>
            <w:tcW w:w="2944" w:type="dxa"/>
          </w:tcPr>
          <w:p w14:paraId="4798AA54" w14:textId="77777777" w:rsidR="00E35900" w:rsidRPr="00E35900" w:rsidRDefault="00E35900" w:rsidP="00E35900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3590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unterschiedliche Qualifikationsniveaus </w:t>
            </w:r>
          </w:p>
        </w:tc>
        <w:tc>
          <w:tcPr>
            <w:tcW w:w="2944" w:type="dxa"/>
          </w:tcPr>
          <w:p w14:paraId="46CB3487" w14:textId="77777777" w:rsidR="00E35900" w:rsidRPr="00E35900" w:rsidRDefault="00E35900" w:rsidP="00E35900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3590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komplexe Teamstrukturen </w:t>
            </w:r>
          </w:p>
        </w:tc>
        <w:tc>
          <w:tcPr>
            <w:tcW w:w="3631" w:type="dxa"/>
          </w:tcPr>
          <w:p w14:paraId="7CAAFAFA" w14:textId="77777777" w:rsidR="00E35900" w:rsidRPr="00E35900" w:rsidRDefault="00E35900" w:rsidP="00E35900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3590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Beteiligung bei Eingruppierung und </w:t>
            </w:r>
            <w:proofErr w:type="spellStart"/>
            <w:r w:rsidRPr="00E3590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Personalenwicklung</w:t>
            </w:r>
            <w:proofErr w:type="spellEnd"/>
            <w:r w:rsidRPr="00E3590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302D1246" w14:textId="77777777" w:rsidR="00E35900" w:rsidRDefault="00E35900" w:rsidP="00C73E1A"/>
    <w:sectPr w:rsidR="00E35900" w:rsidSect="00496C3D">
      <w:headerReference w:type="default" r:id="rId9"/>
      <w:pgSz w:w="11906" w:h="16838" w:code="9"/>
      <w:pgMar w:top="-576" w:right="1418" w:bottom="284" w:left="1418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5C6CA" w14:textId="77777777" w:rsidR="003052FC" w:rsidRDefault="003052FC" w:rsidP="002A5D13">
      <w:pPr>
        <w:spacing w:after="0" w:line="240" w:lineRule="auto"/>
      </w:pPr>
      <w:r>
        <w:separator/>
      </w:r>
    </w:p>
  </w:endnote>
  <w:endnote w:type="continuationSeparator" w:id="0">
    <w:p w14:paraId="17F299FB" w14:textId="77777777" w:rsidR="003052FC" w:rsidRDefault="003052FC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9AA0DC" w14:textId="77777777" w:rsidR="003052FC" w:rsidRDefault="003052FC" w:rsidP="002A5D13">
      <w:pPr>
        <w:spacing w:after="0" w:line="240" w:lineRule="auto"/>
      </w:pPr>
      <w:r>
        <w:separator/>
      </w:r>
    </w:p>
  </w:footnote>
  <w:footnote w:type="continuationSeparator" w:id="0">
    <w:p w14:paraId="64B55C7B" w14:textId="77777777" w:rsidR="003052FC" w:rsidRDefault="003052FC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533" w:type="pct"/>
      <w:jc w:val="center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143"/>
      <w:gridCol w:w="6080"/>
    </w:tblGrid>
    <w:tr w:rsidR="00E26939" w14:paraId="50FE07F4" w14:textId="77777777" w:rsidTr="00E26939">
      <w:trPr>
        <w:trHeight w:val="778"/>
        <w:jc w:val="center"/>
      </w:trPr>
      <w:tc>
        <w:tcPr>
          <w:tcW w:w="1303" w:type="pct"/>
          <w:tcBorders>
            <w:bottom w:val="single" w:sz="4" w:space="0" w:color="auto"/>
          </w:tcBorders>
          <w:shd w:val="clear" w:color="auto" w:fill="006793"/>
          <w:vAlign w:val="center"/>
        </w:tcPr>
        <w:p w14:paraId="10833A50" w14:textId="3BDD5C43" w:rsidR="007A7CA7" w:rsidRDefault="009908DD" w:rsidP="00332CA1">
          <w:pPr>
            <w:pStyle w:val="Kopfzeile"/>
            <w:jc w:val="center"/>
            <w:rPr>
              <w:b/>
              <w:color w:val="FFFFFF"/>
              <w:sz w:val="24"/>
            </w:rPr>
          </w:pPr>
          <w:r>
            <w:rPr>
              <w:b/>
              <w:color w:val="FFFFFF"/>
              <w:sz w:val="24"/>
            </w:rPr>
            <w:t xml:space="preserve">Ausgabe </w:t>
          </w:r>
          <w:r w:rsidR="00D023F7">
            <w:rPr>
              <w:b/>
              <w:color w:val="FFFFFF"/>
              <w:sz w:val="24"/>
            </w:rPr>
            <w:t>11</w:t>
          </w:r>
          <w:r>
            <w:rPr>
              <w:b/>
              <w:color w:val="FFFFFF"/>
              <w:sz w:val="24"/>
            </w:rPr>
            <w:t xml:space="preserve"> </w:t>
          </w:r>
          <w:r w:rsidR="00E35900">
            <w:rPr>
              <w:b/>
              <w:color w:val="FFFFFF"/>
              <w:sz w:val="24"/>
            </w:rPr>
            <w:t>–</w:t>
          </w:r>
          <w:r>
            <w:rPr>
              <w:b/>
              <w:color w:val="FFFFFF"/>
              <w:sz w:val="24"/>
            </w:rPr>
            <w:t xml:space="preserve"> 20</w:t>
          </w:r>
          <w:r w:rsidR="0066479A">
            <w:rPr>
              <w:b/>
              <w:color w:val="FFFFFF"/>
              <w:sz w:val="24"/>
            </w:rPr>
            <w:t>2</w:t>
          </w:r>
          <w:r w:rsidR="00F82C0D">
            <w:rPr>
              <w:b/>
              <w:color w:val="FFFFFF"/>
              <w:sz w:val="24"/>
            </w:rPr>
            <w:t>6</w:t>
          </w:r>
        </w:p>
        <w:p w14:paraId="6ABA9FFE" w14:textId="6A20E471" w:rsidR="00E35900" w:rsidRPr="007A7CA7" w:rsidRDefault="00E35900" w:rsidP="00332CA1">
          <w:pPr>
            <w:pStyle w:val="Kopfzeile"/>
            <w:jc w:val="center"/>
            <w:rPr>
              <w:b/>
              <w:color w:val="FFFFFF"/>
            </w:rPr>
          </w:pPr>
          <w:r>
            <w:rPr>
              <w:b/>
              <w:color w:val="FFFFFF"/>
              <w:sz w:val="24"/>
            </w:rPr>
            <w:t>TH</w:t>
          </w:r>
        </w:p>
      </w:tc>
      <w:tc>
        <w:tcPr>
          <w:tcW w:w="3697" w:type="pct"/>
          <w:tcBorders>
            <w:bottom w:val="single" w:sz="4" w:space="0" w:color="auto"/>
          </w:tcBorders>
          <w:vAlign w:val="bottom"/>
        </w:tcPr>
        <w:p w14:paraId="44497443" w14:textId="1243A0FE" w:rsidR="008522CE" w:rsidRPr="00EC24AC" w:rsidRDefault="00E26939" w:rsidP="007A7CA7">
          <w:pPr>
            <w:pStyle w:val="Kopfzeile"/>
            <w:rPr>
              <w:b/>
              <w:bCs/>
              <w:color w:val="808080"/>
              <w:sz w:val="16"/>
            </w:rPr>
          </w:pPr>
          <w:r w:rsidRPr="00E26939">
            <w:rPr>
              <w:b/>
              <w:bCs/>
              <w:noProof/>
              <w:color w:val="808080"/>
              <w:sz w:val="16"/>
            </w:rPr>
            <w:drawing>
              <wp:inline distT="0" distB="0" distL="0" distR="0" wp14:anchorId="4783F488" wp14:editId="591378E4">
                <wp:extent cx="3714750" cy="883840"/>
                <wp:effectExtent l="0" t="0" r="0" b="0"/>
                <wp:docPr id="522481502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22481502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09616" cy="90641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ED1B152" w14:textId="77777777" w:rsidR="007A7CA7" w:rsidRDefault="007A7C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3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4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5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7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68021475">
    <w:abstractNumId w:val="9"/>
  </w:num>
  <w:num w:numId="2" w16cid:durableId="1804158717">
    <w:abstractNumId w:val="19"/>
  </w:num>
  <w:num w:numId="3" w16cid:durableId="1548251974">
    <w:abstractNumId w:val="21"/>
  </w:num>
  <w:num w:numId="4" w16cid:durableId="869875702">
    <w:abstractNumId w:val="10"/>
  </w:num>
  <w:num w:numId="5" w16cid:durableId="1526597782">
    <w:abstractNumId w:val="6"/>
  </w:num>
  <w:num w:numId="6" w16cid:durableId="867765150">
    <w:abstractNumId w:val="7"/>
  </w:num>
  <w:num w:numId="7" w16cid:durableId="1798405097">
    <w:abstractNumId w:val="12"/>
  </w:num>
  <w:num w:numId="8" w16cid:durableId="388921494">
    <w:abstractNumId w:val="11"/>
  </w:num>
  <w:num w:numId="9" w16cid:durableId="1308784843">
    <w:abstractNumId w:val="8"/>
  </w:num>
  <w:num w:numId="10" w16cid:durableId="998121745">
    <w:abstractNumId w:val="5"/>
  </w:num>
  <w:num w:numId="11" w16cid:durableId="1808205416">
    <w:abstractNumId w:val="20"/>
  </w:num>
  <w:num w:numId="12" w16cid:durableId="210113988">
    <w:abstractNumId w:val="14"/>
  </w:num>
  <w:num w:numId="13" w16cid:durableId="1970042432">
    <w:abstractNumId w:val="15"/>
  </w:num>
  <w:num w:numId="14" w16cid:durableId="1035348882">
    <w:abstractNumId w:val="13"/>
  </w:num>
  <w:num w:numId="15" w16cid:durableId="300035607">
    <w:abstractNumId w:val="16"/>
  </w:num>
  <w:num w:numId="16" w16cid:durableId="978144461">
    <w:abstractNumId w:val="17"/>
  </w:num>
  <w:num w:numId="17" w16cid:durableId="638414688">
    <w:abstractNumId w:val="18"/>
  </w:num>
  <w:num w:numId="18" w16cid:durableId="1809593188">
    <w:abstractNumId w:val="4"/>
  </w:num>
  <w:num w:numId="19" w16cid:durableId="310256859">
    <w:abstractNumId w:val="3"/>
  </w:num>
  <w:num w:numId="20" w16cid:durableId="484276499">
    <w:abstractNumId w:val="2"/>
  </w:num>
  <w:num w:numId="21" w16cid:durableId="542445318">
    <w:abstractNumId w:val="1"/>
  </w:num>
  <w:num w:numId="22" w16cid:durableId="688532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5F"/>
    <w:rsid w:val="00022C51"/>
    <w:rsid w:val="00032A0C"/>
    <w:rsid w:val="00043D60"/>
    <w:rsid w:val="00075BC0"/>
    <w:rsid w:val="000779E6"/>
    <w:rsid w:val="00092CAA"/>
    <w:rsid w:val="000B50CC"/>
    <w:rsid w:val="000C6A2D"/>
    <w:rsid w:val="00111E67"/>
    <w:rsid w:val="0015409B"/>
    <w:rsid w:val="001A70C9"/>
    <w:rsid w:val="001B429B"/>
    <w:rsid w:val="00205D0C"/>
    <w:rsid w:val="00220A6D"/>
    <w:rsid w:val="00221BA5"/>
    <w:rsid w:val="00253097"/>
    <w:rsid w:val="00260DFD"/>
    <w:rsid w:val="0027096C"/>
    <w:rsid w:val="002766CF"/>
    <w:rsid w:val="0028515F"/>
    <w:rsid w:val="00287D7D"/>
    <w:rsid w:val="0029109D"/>
    <w:rsid w:val="002A5D13"/>
    <w:rsid w:val="002B029B"/>
    <w:rsid w:val="002B4419"/>
    <w:rsid w:val="002D45E4"/>
    <w:rsid w:val="002E4378"/>
    <w:rsid w:val="003052FC"/>
    <w:rsid w:val="00332CA1"/>
    <w:rsid w:val="00345343"/>
    <w:rsid w:val="003511D4"/>
    <w:rsid w:val="0035358C"/>
    <w:rsid w:val="003615F4"/>
    <w:rsid w:val="003676E3"/>
    <w:rsid w:val="00380EF0"/>
    <w:rsid w:val="003A4ED1"/>
    <w:rsid w:val="003E3400"/>
    <w:rsid w:val="00433F51"/>
    <w:rsid w:val="0045558D"/>
    <w:rsid w:val="004639C0"/>
    <w:rsid w:val="004955F6"/>
    <w:rsid w:val="00496C3D"/>
    <w:rsid w:val="004A47F9"/>
    <w:rsid w:val="004C2396"/>
    <w:rsid w:val="0050689E"/>
    <w:rsid w:val="005306F8"/>
    <w:rsid w:val="00534FB6"/>
    <w:rsid w:val="00551B88"/>
    <w:rsid w:val="005621BE"/>
    <w:rsid w:val="00587D31"/>
    <w:rsid w:val="00614D0A"/>
    <w:rsid w:val="00653E72"/>
    <w:rsid w:val="00661981"/>
    <w:rsid w:val="0066479A"/>
    <w:rsid w:val="006A5CFE"/>
    <w:rsid w:val="006B797D"/>
    <w:rsid w:val="006E18EF"/>
    <w:rsid w:val="00725FA4"/>
    <w:rsid w:val="00753F05"/>
    <w:rsid w:val="007A7CA7"/>
    <w:rsid w:val="007B0290"/>
    <w:rsid w:val="007C0AE5"/>
    <w:rsid w:val="007D58D2"/>
    <w:rsid w:val="007E1A2E"/>
    <w:rsid w:val="00810CD0"/>
    <w:rsid w:val="00841FA8"/>
    <w:rsid w:val="008522CE"/>
    <w:rsid w:val="00852BFB"/>
    <w:rsid w:val="00860ECB"/>
    <w:rsid w:val="008633AC"/>
    <w:rsid w:val="008838E4"/>
    <w:rsid w:val="00887070"/>
    <w:rsid w:val="008B1F83"/>
    <w:rsid w:val="008B7A2C"/>
    <w:rsid w:val="008C0D29"/>
    <w:rsid w:val="008E3374"/>
    <w:rsid w:val="008E4B8D"/>
    <w:rsid w:val="008E62B1"/>
    <w:rsid w:val="00936E81"/>
    <w:rsid w:val="00937B0B"/>
    <w:rsid w:val="0094172F"/>
    <w:rsid w:val="009433D9"/>
    <w:rsid w:val="00983536"/>
    <w:rsid w:val="009908DD"/>
    <w:rsid w:val="009B721F"/>
    <w:rsid w:val="009E79DF"/>
    <w:rsid w:val="00A06C64"/>
    <w:rsid w:val="00A24EA3"/>
    <w:rsid w:val="00A24F05"/>
    <w:rsid w:val="00AB1A45"/>
    <w:rsid w:val="00AC4A16"/>
    <w:rsid w:val="00AC515D"/>
    <w:rsid w:val="00B01FFE"/>
    <w:rsid w:val="00B707AF"/>
    <w:rsid w:val="00B77525"/>
    <w:rsid w:val="00B87D52"/>
    <w:rsid w:val="00BB2A0A"/>
    <w:rsid w:val="00BD71E9"/>
    <w:rsid w:val="00BF7A72"/>
    <w:rsid w:val="00C310AF"/>
    <w:rsid w:val="00C73E1A"/>
    <w:rsid w:val="00CC38C8"/>
    <w:rsid w:val="00CF7045"/>
    <w:rsid w:val="00D023F7"/>
    <w:rsid w:val="00D758F4"/>
    <w:rsid w:val="00DB32C7"/>
    <w:rsid w:val="00E2265E"/>
    <w:rsid w:val="00E26939"/>
    <w:rsid w:val="00E353A3"/>
    <w:rsid w:val="00E35900"/>
    <w:rsid w:val="00EC24AC"/>
    <w:rsid w:val="00EC3153"/>
    <w:rsid w:val="00F20663"/>
    <w:rsid w:val="00F27330"/>
    <w:rsid w:val="00F43559"/>
    <w:rsid w:val="00F82C0D"/>
    <w:rsid w:val="00FA19D7"/>
    <w:rsid w:val="00FC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9C0809"/>
  <w15:chartTrackingRefBased/>
  <w15:docId w15:val="{34E61B2E-A1BB-499B-A7CA-A424FAD64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Ausgabe 01 - 2014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855CC45-F35D-4848-8AED-5115BE2A9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2</cp:revision>
  <cp:lastPrinted>2013-12-09T12:30:00Z</cp:lastPrinted>
  <dcterms:created xsi:type="dcterms:W3CDTF">2026-04-29T11:05:00Z</dcterms:created>
  <dcterms:modified xsi:type="dcterms:W3CDTF">2026-04-29T11:05:00Z</dcterms:modified>
</cp:coreProperties>
</file>