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5DF36" w14:textId="77777777" w:rsidR="002A5D13" w:rsidRDefault="009C06A2" w:rsidP="007A7CA7">
      <w:pPr>
        <w:tabs>
          <w:tab w:val="left" w:pos="5280"/>
        </w:tabs>
        <w:rPr>
          <w:b/>
          <w:noProof/>
          <w:lang w:eastAsia="de-DE"/>
        </w:rPr>
      </w:pPr>
      <w:r>
        <w:rPr>
          <w:b/>
          <w:noProof/>
          <w:lang w:eastAsia="de-DE"/>
        </w:rPr>
        <w:t xml:space="preserve"> </w:t>
      </w:r>
      <w:r w:rsidR="007A7CA7">
        <w:rPr>
          <w:b/>
          <w:noProof/>
          <w:lang w:eastAsia="de-DE"/>
        </w:rPr>
        <w:tab/>
      </w:r>
    </w:p>
    <w:p w14:paraId="3953A40F" w14:textId="03D37483" w:rsidR="004D5736" w:rsidRPr="00AC3015" w:rsidRDefault="007A7CA7" w:rsidP="00AC3015">
      <w:pPr>
        <w:tabs>
          <w:tab w:val="left" w:pos="1365"/>
          <w:tab w:val="left" w:pos="2430"/>
          <w:tab w:val="left" w:pos="4185"/>
          <w:tab w:val="left" w:pos="6900"/>
        </w:tabs>
      </w:pPr>
      <w:r>
        <w:tab/>
      </w:r>
      <w:r w:rsidR="005E1850">
        <w:tab/>
      </w:r>
      <w:r>
        <w:tab/>
      </w:r>
      <w:r w:rsidR="00B707AF">
        <w:tab/>
      </w:r>
    </w:p>
    <w:p w14:paraId="6835CFE4" w14:textId="77777777" w:rsidR="00AC3015" w:rsidRDefault="00AC3015" w:rsidP="00745ADF">
      <w:pPr>
        <w:spacing w:before="120" w:after="120"/>
        <w:rPr>
          <w:rFonts w:ascii="Arial" w:hAnsi="Arial" w:cs="Arial"/>
          <w:bCs/>
          <w:color w:val="000000" w:themeColor="text1"/>
          <w:sz w:val="24"/>
          <w:szCs w:val="24"/>
        </w:rPr>
      </w:pPr>
    </w:p>
    <w:p w14:paraId="77747849" w14:textId="77777777" w:rsidR="00AC3015" w:rsidRDefault="00AC3015" w:rsidP="00745ADF">
      <w:pPr>
        <w:spacing w:before="120" w:after="120"/>
        <w:rPr>
          <w:rFonts w:ascii="Arial" w:hAnsi="Arial" w:cs="Arial"/>
          <w:bCs/>
          <w:color w:val="000000" w:themeColor="text1"/>
          <w:sz w:val="24"/>
          <w:szCs w:val="24"/>
        </w:rPr>
      </w:pPr>
    </w:p>
    <w:tbl>
      <w:tblPr>
        <w:tblW w:w="11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4"/>
        <w:gridCol w:w="5516"/>
      </w:tblGrid>
      <w:tr w:rsidR="00AC3015" w:rsidRPr="00AC3015" w14:paraId="70F5EABF" w14:textId="77777777" w:rsidTr="005F5BCC">
        <w:tblPrEx>
          <w:tblCellMar>
            <w:top w:w="0" w:type="dxa"/>
            <w:bottom w:w="0" w:type="dxa"/>
          </w:tblCellMar>
        </w:tblPrEx>
        <w:trPr>
          <w:trHeight w:val="139"/>
          <w:jc w:val="center"/>
        </w:trPr>
        <w:tc>
          <w:tcPr>
            <w:tcW w:w="11030" w:type="dxa"/>
            <w:gridSpan w:val="2"/>
            <w:shd w:val="clear" w:color="auto" w:fill="193965"/>
          </w:tcPr>
          <w:p w14:paraId="35E01798" w14:textId="77777777" w:rsidR="00AC3015" w:rsidRPr="00AC3015" w:rsidRDefault="00AC3015" w:rsidP="00AC3015">
            <w:pPr>
              <w:spacing w:before="120" w:after="120"/>
              <w:rPr>
                <w:rFonts w:ascii="Arial" w:hAnsi="Arial" w:cs="Arial"/>
                <w:b/>
                <w:color w:val="FFFFFF"/>
                <w:sz w:val="28"/>
                <w:szCs w:val="28"/>
              </w:rPr>
            </w:pPr>
            <w:r w:rsidRPr="00AC3015">
              <w:rPr>
                <w:rFonts w:ascii="Arial" w:hAnsi="Arial" w:cs="Arial"/>
                <w:b/>
                <w:color w:val="FFFFFF"/>
                <w:sz w:val="28"/>
                <w:szCs w:val="28"/>
              </w:rPr>
              <w:t xml:space="preserve">Übersicht: Die 2 Formen des aktiven Zuhörens </w:t>
            </w:r>
          </w:p>
        </w:tc>
      </w:tr>
      <w:tr w:rsidR="00AC3015" w:rsidRPr="00AC3015" w14:paraId="326A60ED" w14:textId="77777777" w:rsidTr="005F5BCC">
        <w:tblPrEx>
          <w:tblCellMar>
            <w:top w:w="0" w:type="dxa"/>
            <w:bottom w:w="0" w:type="dxa"/>
          </w:tblCellMar>
        </w:tblPrEx>
        <w:trPr>
          <w:trHeight w:val="216"/>
          <w:jc w:val="center"/>
        </w:trPr>
        <w:tc>
          <w:tcPr>
            <w:tcW w:w="5514" w:type="dxa"/>
            <w:shd w:val="clear" w:color="auto" w:fill="C7E3AB"/>
          </w:tcPr>
          <w:p w14:paraId="253B9AFF"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
                <w:bCs/>
                <w:color w:val="000000" w:themeColor="text1"/>
                <w:sz w:val="24"/>
                <w:szCs w:val="24"/>
              </w:rPr>
              <w:t xml:space="preserve">Paraphrasieren (umschreibendes, zusammenfassendes Zuhören) </w:t>
            </w:r>
          </w:p>
        </w:tc>
        <w:tc>
          <w:tcPr>
            <w:tcW w:w="5516" w:type="dxa"/>
            <w:shd w:val="clear" w:color="auto" w:fill="C7E3AB"/>
          </w:tcPr>
          <w:p w14:paraId="7AB5FAFB"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
                <w:bCs/>
                <w:color w:val="000000" w:themeColor="text1"/>
                <w:sz w:val="24"/>
                <w:szCs w:val="24"/>
              </w:rPr>
              <w:t xml:space="preserve">Verbalisieren von Gefühlen </w:t>
            </w:r>
          </w:p>
        </w:tc>
      </w:tr>
      <w:tr w:rsidR="00AC3015" w:rsidRPr="00AC3015" w14:paraId="638C30E7" w14:textId="77777777" w:rsidTr="005F5BCC">
        <w:tblPrEx>
          <w:tblCellMar>
            <w:top w:w="0" w:type="dxa"/>
            <w:bottom w:w="0" w:type="dxa"/>
          </w:tblCellMar>
        </w:tblPrEx>
        <w:trPr>
          <w:trHeight w:val="1551"/>
          <w:jc w:val="center"/>
        </w:trPr>
        <w:tc>
          <w:tcPr>
            <w:tcW w:w="5514" w:type="dxa"/>
          </w:tcPr>
          <w:p w14:paraId="361533BF" w14:textId="62297491"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Cs/>
                <w:color w:val="000000" w:themeColor="text1"/>
                <w:sz w:val="24"/>
                <w:szCs w:val="24"/>
              </w:rPr>
              <w:t>Hierbei geben Sie mit eigenen Worten das Gehörte wieder. Das Paraphrasieren ist die einfachste und sicherste Mög</w:t>
            </w:r>
            <w:r w:rsidRPr="00AC3015">
              <w:rPr>
                <w:rFonts w:ascii="Arial" w:hAnsi="Arial" w:cs="Arial"/>
                <w:bCs/>
                <w:color w:val="000000" w:themeColor="text1"/>
                <w:sz w:val="24"/>
                <w:szCs w:val="24"/>
              </w:rPr>
              <w:softHyphen/>
              <w:t>lichkeit, Miss</w:t>
            </w:r>
            <w:r>
              <w:rPr>
                <w:rFonts w:ascii="Arial" w:hAnsi="Arial" w:cs="Arial"/>
                <w:bCs/>
                <w:color w:val="000000" w:themeColor="text1"/>
                <w:sz w:val="24"/>
                <w:szCs w:val="24"/>
              </w:rPr>
              <w:t>-</w:t>
            </w:r>
            <w:r w:rsidRPr="00AC3015">
              <w:rPr>
                <w:rFonts w:ascii="Arial" w:hAnsi="Arial" w:cs="Arial"/>
                <w:bCs/>
                <w:color w:val="000000" w:themeColor="text1"/>
                <w:sz w:val="24"/>
                <w:szCs w:val="24"/>
              </w:rPr>
              <w:t>verständnisse bereits von Anfang an zu vermei</w:t>
            </w:r>
            <w:r w:rsidRPr="00AC3015">
              <w:rPr>
                <w:rFonts w:ascii="Arial" w:hAnsi="Arial" w:cs="Arial"/>
                <w:bCs/>
                <w:color w:val="000000" w:themeColor="text1"/>
                <w:sz w:val="24"/>
                <w:szCs w:val="24"/>
              </w:rPr>
              <w:softHyphen/>
              <w:t>den und dem Gesprächspartner zu signalisieren, dass Sie sich auf ihn einstellen und um das Verstehen seiner Posi</w:t>
            </w:r>
            <w:r w:rsidRPr="00AC3015">
              <w:rPr>
                <w:rFonts w:ascii="Arial" w:hAnsi="Arial" w:cs="Arial"/>
                <w:bCs/>
                <w:color w:val="000000" w:themeColor="text1"/>
                <w:sz w:val="24"/>
                <w:szCs w:val="24"/>
              </w:rPr>
              <w:softHyphen/>
              <w:t xml:space="preserve">tion bemüht sind. </w:t>
            </w:r>
          </w:p>
          <w:p w14:paraId="666F0372"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
                <w:bCs/>
                <w:color w:val="000000" w:themeColor="text1"/>
                <w:sz w:val="24"/>
                <w:szCs w:val="24"/>
              </w:rPr>
              <w:t xml:space="preserve">Beispiele aus dem Alltag: </w:t>
            </w:r>
          </w:p>
          <w:p w14:paraId="4BE41D2E"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Cs/>
                <w:color w:val="000000" w:themeColor="text1"/>
                <w:sz w:val="24"/>
                <w:szCs w:val="24"/>
              </w:rPr>
              <w:t xml:space="preserve">l „Ihnen ist es sehr wichtig gewesen, heute im Rahmen der Visite mit dem Arzt zu sprechen. Dennoch sind in dieser Hinsicht noch einige Fragen für Sie offengeblieben.“ </w:t>
            </w:r>
          </w:p>
          <w:p w14:paraId="094055B7" w14:textId="4F03ABC6" w:rsidR="00AC3015" w:rsidRPr="00AC3015" w:rsidRDefault="00AC3015" w:rsidP="00AC3015">
            <w:pPr>
              <w:pStyle w:val="Listenabsatz"/>
              <w:numPr>
                <w:ilvl w:val="0"/>
                <w:numId w:val="29"/>
              </w:numPr>
              <w:spacing w:before="120" w:after="120"/>
              <w:ind w:left="313" w:hanging="219"/>
              <w:rPr>
                <w:rFonts w:ascii="Arial" w:hAnsi="Arial" w:cs="Arial"/>
                <w:color w:val="000000" w:themeColor="text1"/>
                <w:sz w:val="24"/>
              </w:rPr>
            </w:pPr>
            <w:r w:rsidRPr="00AC3015">
              <w:rPr>
                <w:rFonts w:ascii="Arial" w:hAnsi="Arial" w:cs="Arial"/>
                <w:color w:val="000000" w:themeColor="text1"/>
                <w:sz w:val="24"/>
              </w:rPr>
              <w:t xml:space="preserve">„Ich habe Sie so verstanden, dass für Sie …?“ </w:t>
            </w:r>
          </w:p>
          <w:p w14:paraId="1B4F00EB" w14:textId="1D0247AD" w:rsidR="00AC3015" w:rsidRPr="00AC3015" w:rsidRDefault="00AC3015" w:rsidP="00AC3015">
            <w:pPr>
              <w:pStyle w:val="Listenabsatz"/>
              <w:numPr>
                <w:ilvl w:val="0"/>
                <w:numId w:val="29"/>
              </w:numPr>
              <w:spacing w:before="120" w:after="120"/>
              <w:ind w:left="313" w:hanging="219"/>
              <w:rPr>
                <w:rFonts w:ascii="Arial" w:hAnsi="Arial" w:cs="Arial"/>
                <w:color w:val="000000" w:themeColor="text1"/>
                <w:sz w:val="24"/>
              </w:rPr>
            </w:pPr>
            <w:r w:rsidRPr="00AC3015">
              <w:rPr>
                <w:rFonts w:ascii="Arial" w:hAnsi="Arial" w:cs="Arial"/>
                <w:color w:val="000000" w:themeColor="text1"/>
                <w:sz w:val="24"/>
              </w:rPr>
              <w:t xml:space="preserve">„Habe ich Sie da richtig verstanden, dass …?“ </w:t>
            </w:r>
          </w:p>
          <w:p w14:paraId="40E2FFAD"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
                <w:bCs/>
                <w:color w:val="000000" w:themeColor="text1"/>
                <w:sz w:val="24"/>
                <w:szCs w:val="24"/>
              </w:rPr>
              <w:t xml:space="preserve">Gut zu wissen: </w:t>
            </w:r>
            <w:r w:rsidRPr="00AC3015">
              <w:rPr>
                <w:rFonts w:ascii="Arial" w:hAnsi="Arial" w:cs="Arial"/>
                <w:bCs/>
                <w:color w:val="000000" w:themeColor="text1"/>
                <w:sz w:val="24"/>
                <w:szCs w:val="24"/>
              </w:rPr>
              <w:t>Die größte Schwierigkeit beim umschrei</w:t>
            </w:r>
            <w:r w:rsidRPr="00AC3015">
              <w:rPr>
                <w:rFonts w:ascii="Arial" w:hAnsi="Arial" w:cs="Arial"/>
                <w:bCs/>
                <w:color w:val="000000" w:themeColor="text1"/>
                <w:sz w:val="24"/>
                <w:szCs w:val="24"/>
              </w:rPr>
              <w:softHyphen/>
              <w:t>benden Zuhören liegt darin, für einen Moment die eigene Meinung und Bewertung bzw. eigene Assoziationen und Rat</w:t>
            </w:r>
            <w:r w:rsidRPr="00AC3015">
              <w:rPr>
                <w:rFonts w:ascii="Arial" w:hAnsi="Arial" w:cs="Arial"/>
                <w:bCs/>
                <w:color w:val="000000" w:themeColor="text1"/>
                <w:sz w:val="24"/>
                <w:szCs w:val="24"/>
              </w:rPr>
              <w:softHyphen/>
              <w:t xml:space="preserve">schläge zurückzuhalten. </w:t>
            </w:r>
          </w:p>
        </w:tc>
        <w:tc>
          <w:tcPr>
            <w:tcW w:w="5516" w:type="dxa"/>
          </w:tcPr>
          <w:p w14:paraId="5F77748D"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Cs/>
                <w:color w:val="000000" w:themeColor="text1"/>
                <w:sz w:val="24"/>
                <w:szCs w:val="24"/>
              </w:rPr>
              <w:t>Hierbei wird nicht nur zusammengefasst, was der andere in</w:t>
            </w:r>
            <w:r w:rsidRPr="00AC3015">
              <w:rPr>
                <w:rFonts w:ascii="Arial" w:hAnsi="Arial" w:cs="Arial"/>
                <w:bCs/>
                <w:color w:val="000000" w:themeColor="text1"/>
                <w:sz w:val="24"/>
                <w:szCs w:val="24"/>
              </w:rPr>
              <w:softHyphen/>
              <w:t>haltlich zum Ausdruck bringt, vielmehr werden besonders die mitschwingenden Gefühle und das, was zwischen den Zeilen mitklingt, ausgedrückt. Bei dieser Form des Zuhörens geben Sie Ihrem Gesprächspartner zu verstehen: „Ich will versuchen, Ihre Situation zu begreifen.“ Dabei bieten Sie als Gesprächspartner Ihrem Gegenüber das an, was Sie bei schwingender Emotion in seinem Beitrag hören. Das heißt, Sie sprechen dieses gefühls</w:t>
            </w:r>
            <w:r w:rsidRPr="00AC3015">
              <w:rPr>
                <w:rFonts w:ascii="Arial" w:hAnsi="Arial" w:cs="Arial"/>
                <w:bCs/>
                <w:color w:val="000000" w:themeColor="text1"/>
                <w:sz w:val="24"/>
                <w:szCs w:val="24"/>
              </w:rPr>
              <w:softHyphen/>
              <w:t xml:space="preserve">mäßige Erleben klar und deutlich aus, und zwar in einfacher Aussageform. </w:t>
            </w:r>
          </w:p>
          <w:p w14:paraId="04BF23DC" w14:textId="77777777" w:rsidR="00AC3015" w:rsidRPr="00AC3015" w:rsidRDefault="00AC3015" w:rsidP="00AC3015">
            <w:pPr>
              <w:spacing w:before="120" w:after="120"/>
              <w:rPr>
                <w:rFonts w:ascii="Arial" w:hAnsi="Arial" w:cs="Arial"/>
                <w:bCs/>
                <w:color w:val="000000" w:themeColor="text1"/>
                <w:sz w:val="24"/>
                <w:szCs w:val="24"/>
              </w:rPr>
            </w:pPr>
            <w:r w:rsidRPr="00AC3015">
              <w:rPr>
                <w:rFonts w:ascii="Arial" w:hAnsi="Arial" w:cs="Arial"/>
                <w:b/>
                <w:bCs/>
                <w:color w:val="000000" w:themeColor="text1"/>
                <w:sz w:val="24"/>
                <w:szCs w:val="24"/>
              </w:rPr>
              <w:t xml:space="preserve">Beispiele aus dem Alltag: </w:t>
            </w:r>
          </w:p>
          <w:p w14:paraId="33CF7235" w14:textId="3E1B368F" w:rsidR="00AC3015" w:rsidRPr="00AC3015" w:rsidRDefault="00AC3015" w:rsidP="00AC3015">
            <w:pPr>
              <w:pStyle w:val="Listenabsatz"/>
              <w:numPr>
                <w:ilvl w:val="0"/>
                <w:numId w:val="29"/>
              </w:numPr>
              <w:spacing w:before="120" w:after="120" w:line="276" w:lineRule="auto"/>
              <w:ind w:left="313" w:hanging="219"/>
              <w:rPr>
                <w:rFonts w:ascii="Arial" w:hAnsi="Arial" w:cs="Arial"/>
                <w:color w:val="000000" w:themeColor="text1"/>
                <w:sz w:val="24"/>
              </w:rPr>
            </w:pPr>
            <w:r w:rsidRPr="00AC3015">
              <w:rPr>
                <w:rFonts w:ascii="Arial" w:hAnsi="Arial" w:cs="Arial"/>
                <w:color w:val="000000" w:themeColor="text1"/>
                <w:sz w:val="24"/>
              </w:rPr>
              <w:t xml:space="preserve">„Der Besuch bei meiner Mutter heute hat mich so traurig gemacht.“ </w:t>
            </w:r>
          </w:p>
          <w:p w14:paraId="385D3971" w14:textId="320540D0" w:rsidR="00AC3015" w:rsidRPr="00AC3015" w:rsidRDefault="00AC3015" w:rsidP="00AC3015">
            <w:pPr>
              <w:pStyle w:val="Listenabsatz"/>
              <w:numPr>
                <w:ilvl w:val="0"/>
                <w:numId w:val="29"/>
              </w:numPr>
              <w:spacing w:before="120" w:after="120" w:line="276" w:lineRule="auto"/>
              <w:ind w:left="313" w:hanging="219"/>
              <w:rPr>
                <w:rFonts w:ascii="Arial" w:hAnsi="Arial" w:cs="Arial"/>
                <w:color w:val="000000" w:themeColor="text1"/>
                <w:sz w:val="24"/>
              </w:rPr>
            </w:pPr>
            <w:r w:rsidRPr="00AC3015">
              <w:rPr>
                <w:rFonts w:ascii="Arial" w:hAnsi="Arial" w:cs="Arial"/>
                <w:color w:val="000000" w:themeColor="text1"/>
                <w:sz w:val="24"/>
              </w:rPr>
              <w:t xml:space="preserve">Ihr aktives Zuhören: „Etwas belastet Sie?“ „Ja, sie war so niedergeschlagen und depressiv.“ </w:t>
            </w:r>
          </w:p>
          <w:p w14:paraId="7811F25F" w14:textId="690F13E6" w:rsidR="00AC3015" w:rsidRPr="00AC3015" w:rsidRDefault="00AC3015" w:rsidP="00AC3015">
            <w:pPr>
              <w:pStyle w:val="Listenabsatz"/>
              <w:numPr>
                <w:ilvl w:val="0"/>
                <w:numId w:val="29"/>
              </w:numPr>
              <w:spacing w:before="120" w:after="120" w:line="276" w:lineRule="auto"/>
              <w:ind w:left="313" w:hanging="219"/>
              <w:rPr>
                <w:rFonts w:ascii="Arial" w:hAnsi="Arial" w:cs="Arial"/>
                <w:color w:val="000000" w:themeColor="text1"/>
                <w:sz w:val="24"/>
              </w:rPr>
            </w:pPr>
            <w:r w:rsidRPr="00AC3015">
              <w:rPr>
                <w:rFonts w:ascii="Arial" w:hAnsi="Arial" w:cs="Arial"/>
                <w:color w:val="000000" w:themeColor="text1"/>
                <w:sz w:val="24"/>
              </w:rPr>
              <w:t>Ihr aktives Zuhören: „Wie hat sich das geäußert?“</w:t>
            </w:r>
          </w:p>
        </w:tc>
      </w:tr>
    </w:tbl>
    <w:p w14:paraId="4BED1C56" w14:textId="77777777" w:rsidR="00AC3015" w:rsidRPr="00745ADF" w:rsidRDefault="00AC3015" w:rsidP="00745ADF">
      <w:pPr>
        <w:spacing w:before="120" w:after="120"/>
        <w:rPr>
          <w:rFonts w:ascii="Arial" w:hAnsi="Arial" w:cs="Arial"/>
          <w:bCs/>
          <w:color w:val="000000" w:themeColor="text1"/>
          <w:sz w:val="24"/>
          <w:szCs w:val="24"/>
        </w:rPr>
      </w:pPr>
    </w:p>
    <w:sectPr w:rsidR="00AC3015" w:rsidRPr="00745ADF" w:rsidSect="009C06A2">
      <w:headerReference w:type="default" r:id="rId9"/>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E6E49" w14:textId="77777777" w:rsidR="00131CFF" w:rsidRDefault="00131CFF" w:rsidP="002A5D13">
      <w:pPr>
        <w:spacing w:after="0" w:line="240" w:lineRule="auto"/>
      </w:pPr>
      <w:r>
        <w:separator/>
      </w:r>
    </w:p>
  </w:endnote>
  <w:endnote w:type="continuationSeparator" w:id="0">
    <w:p w14:paraId="71372B80" w14:textId="77777777" w:rsidR="00131CFF" w:rsidRDefault="00131CFF"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96E8" w14:textId="77777777" w:rsidR="00131CFF" w:rsidRDefault="00131CFF" w:rsidP="002A5D13">
      <w:pPr>
        <w:spacing w:after="0" w:line="240" w:lineRule="auto"/>
      </w:pPr>
      <w:r>
        <w:separator/>
      </w:r>
    </w:p>
  </w:footnote>
  <w:footnote w:type="continuationSeparator" w:id="0">
    <w:p w14:paraId="3D04572F" w14:textId="77777777" w:rsidR="00131CFF" w:rsidRDefault="00131CFF"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6957E34F" w:rsidR="007A7CA7" w:rsidRPr="007A7CA7" w:rsidRDefault="00D242BF" w:rsidP="005E1850">
          <w:pPr>
            <w:pStyle w:val="Kopfzeile"/>
            <w:jc w:val="center"/>
            <w:rPr>
              <w:b/>
              <w:color w:val="FFFFFF"/>
            </w:rPr>
          </w:pPr>
          <w:r>
            <w:rPr>
              <w:b/>
              <w:color w:val="FFFFFF"/>
              <w:sz w:val="24"/>
            </w:rPr>
            <w:t xml:space="preserve">Ausgabe </w:t>
          </w:r>
          <w:r w:rsidR="00745ADF">
            <w:rPr>
              <w:b/>
              <w:color w:val="FFFFFF"/>
              <w:sz w:val="24"/>
            </w:rPr>
            <w:t>11</w:t>
          </w:r>
          <w:r w:rsidR="00826760">
            <w:rPr>
              <w:b/>
              <w:color w:val="FFFFFF"/>
              <w:sz w:val="24"/>
            </w:rPr>
            <w:t xml:space="preserve"> </w:t>
          </w:r>
          <w:r w:rsidR="004D5736">
            <w:rPr>
              <w:b/>
              <w:color w:val="FFFFFF"/>
              <w:sz w:val="24"/>
            </w:rPr>
            <w:t>–</w:t>
          </w:r>
          <w:r w:rsidR="00826760">
            <w:rPr>
              <w:b/>
              <w:color w:val="FFFFFF"/>
              <w:sz w:val="24"/>
            </w:rPr>
            <w:t xml:space="preserve"> 20</w:t>
          </w:r>
          <w:r w:rsidR="00017AB1">
            <w:rPr>
              <w:b/>
              <w:color w:val="FFFFFF"/>
              <w:sz w:val="24"/>
            </w:rPr>
            <w:t>2</w:t>
          </w:r>
          <w:r w:rsidR="00AE7949">
            <w:rPr>
              <w:b/>
              <w:color w:val="FFFFFF"/>
              <w:sz w:val="24"/>
            </w:rPr>
            <w:t>6</w:t>
          </w:r>
          <w:r w:rsidR="004D5736">
            <w:rPr>
              <w:b/>
              <w:color w:val="FFFFFF"/>
              <w:sz w:val="24"/>
            </w:rPr>
            <w:t xml:space="preserve"> TH</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E27E48"/>
    <w:multiLevelType w:val="hybridMultilevel"/>
    <w:tmpl w:val="BB1E0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E226565"/>
    <w:multiLevelType w:val="hybridMultilevel"/>
    <w:tmpl w:val="3E98C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526D38"/>
    <w:multiLevelType w:val="hybridMultilevel"/>
    <w:tmpl w:val="796EC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33D50"/>
    <w:multiLevelType w:val="hybridMultilevel"/>
    <w:tmpl w:val="CA3A88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0F4D1F"/>
    <w:multiLevelType w:val="hybridMultilevel"/>
    <w:tmpl w:val="B76076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A91CA4"/>
    <w:multiLevelType w:val="hybridMultilevel"/>
    <w:tmpl w:val="F386E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2A97E08"/>
    <w:multiLevelType w:val="hybridMultilevel"/>
    <w:tmpl w:val="73864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5254855">
    <w:abstractNumId w:val="14"/>
  </w:num>
  <w:num w:numId="2" w16cid:durableId="110518625">
    <w:abstractNumId w:val="25"/>
  </w:num>
  <w:num w:numId="3" w16cid:durableId="1023476870">
    <w:abstractNumId w:val="28"/>
  </w:num>
  <w:num w:numId="4" w16cid:durableId="1632981953">
    <w:abstractNumId w:val="16"/>
  </w:num>
  <w:num w:numId="5" w16cid:durableId="334385539">
    <w:abstractNumId w:val="8"/>
  </w:num>
  <w:num w:numId="6" w16cid:durableId="292560944">
    <w:abstractNumId w:val="12"/>
  </w:num>
  <w:num w:numId="7" w16cid:durableId="617414864">
    <w:abstractNumId w:val="18"/>
  </w:num>
  <w:num w:numId="8" w16cid:durableId="1349798627">
    <w:abstractNumId w:val="17"/>
  </w:num>
  <w:num w:numId="9" w16cid:durableId="425809380">
    <w:abstractNumId w:val="13"/>
  </w:num>
  <w:num w:numId="10" w16cid:durableId="2045593739">
    <w:abstractNumId w:val="5"/>
  </w:num>
  <w:num w:numId="11" w16cid:durableId="2030179877">
    <w:abstractNumId w:val="26"/>
  </w:num>
  <w:num w:numId="12" w16cid:durableId="808983353">
    <w:abstractNumId w:val="20"/>
  </w:num>
  <w:num w:numId="13" w16cid:durableId="1540699642">
    <w:abstractNumId w:val="21"/>
  </w:num>
  <w:num w:numId="14" w16cid:durableId="1014500060">
    <w:abstractNumId w:val="19"/>
  </w:num>
  <w:num w:numId="15" w16cid:durableId="473067152">
    <w:abstractNumId w:val="22"/>
  </w:num>
  <w:num w:numId="16" w16cid:durableId="516389024">
    <w:abstractNumId w:val="23"/>
  </w:num>
  <w:num w:numId="17" w16cid:durableId="1666322767">
    <w:abstractNumId w:val="24"/>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1224678647">
    <w:abstractNumId w:val="27"/>
  </w:num>
  <w:num w:numId="24" w16cid:durableId="770469715">
    <w:abstractNumId w:val="7"/>
  </w:num>
  <w:num w:numId="25" w16cid:durableId="88425914">
    <w:abstractNumId w:val="9"/>
  </w:num>
  <w:num w:numId="26" w16cid:durableId="542838272">
    <w:abstractNumId w:val="15"/>
  </w:num>
  <w:num w:numId="27" w16cid:durableId="35784044">
    <w:abstractNumId w:val="11"/>
  </w:num>
  <w:num w:numId="28" w16cid:durableId="2043822415">
    <w:abstractNumId w:val="10"/>
  </w:num>
  <w:num w:numId="29" w16cid:durableId="931741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75BC0"/>
    <w:rsid w:val="00096896"/>
    <w:rsid w:val="000B50CC"/>
    <w:rsid w:val="000C6A2D"/>
    <w:rsid w:val="000E54B5"/>
    <w:rsid w:val="00131CFF"/>
    <w:rsid w:val="00145F78"/>
    <w:rsid w:val="0015409B"/>
    <w:rsid w:val="00197AF9"/>
    <w:rsid w:val="001B429B"/>
    <w:rsid w:val="001B4B69"/>
    <w:rsid w:val="001C7B1C"/>
    <w:rsid w:val="001D71D3"/>
    <w:rsid w:val="00205D0C"/>
    <w:rsid w:val="0027096C"/>
    <w:rsid w:val="002766CF"/>
    <w:rsid w:val="0028515F"/>
    <w:rsid w:val="002A5D13"/>
    <w:rsid w:val="002B029B"/>
    <w:rsid w:val="002B4419"/>
    <w:rsid w:val="002D45E4"/>
    <w:rsid w:val="002E4378"/>
    <w:rsid w:val="002F7B4F"/>
    <w:rsid w:val="003676E3"/>
    <w:rsid w:val="00370D12"/>
    <w:rsid w:val="00380EF0"/>
    <w:rsid w:val="003A1644"/>
    <w:rsid w:val="003E3400"/>
    <w:rsid w:val="0042075B"/>
    <w:rsid w:val="00433F51"/>
    <w:rsid w:val="004639C0"/>
    <w:rsid w:val="00475E98"/>
    <w:rsid w:val="004955F6"/>
    <w:rsid w:val="004A47F9"/>
    <w:rsid w:val="004C2396"/>
    <w:rsid w:val="004D5736"/>
    <w:rsid w:val="004E6AAB"/>
    <w:rsid w:val="0050689E"/>
    <w:rsid w:val="00547B8D"/>
    <w:rsid w:val="00551B88"/>
    <w:rsid w:val="00587D31"/>
    <w:rsid w:val="005E1850"/>
    <w:rsid w:val="005F5BCC"/>
    <w:rsid w:val="00614D0A"/>
    <w:rsid w:val="00653E72"/>
    <w:rsid w:val="00661981"/>
    <w:rsid w:val="00672109"/>
    <w:rsid w:val="006A5CFE"/>
    <w:rsid w:val="006E18EF"/>
    <w:rsid w:val="00745ADF"/>
    <w:rsid w:val="0077330A"/>
    <w:rsid w:val="00782522"/>
    <w:rsid w:val="007A7CA7"/>
    <w:rsid w:val="007B0290"/>
    <w:rsid w:val="007C0AE5"/>
    <w:rsid w:val="007E1A2E"/>
    <w:rsid w:val="00825AFB"/>
    <w:rsid w:val="00826760"/>
    <w:rsid w:val="00841FA8"/>
    <w:rsid w:val="00852BFB"/>
    <w:rsid w:val="008633AC"/>
    <w:rsid w:val="00887070"/>
    <w:rsid w:val="008B1F83"/>
    <w:rsid w:val="008E62B1"/>
    <w:rsid w:val="008F5C4C"/>
    <w:rsid w:val="00937B0B"/>
    <w:rsid w:val="009433D9"/>
    <w:rsid w:val="00983536"/>
    <w:rsid w:val="009B721F"/>
    <w:rsid w:val="009C06A2"/>
    <w:rsid w:val="009D2836"/>
    <w:rsid w:val="00A06C64"/>
    <w:rsid w:val="00A444B1"/>
    <w:rsid w:val="00A45808"/>
    <w:rsid w:val="00A56A28"/>
    <w:rsid w:val="00A95E4C"/>
    <w:rsid w:val="00AC136E"/>
    <w:rsid w:val="00AC3015"/>
    <w:rsid w:val="00AE4D06"/>
    <w:rsid w:val="00AE7949"/>
    <w:rsid w:val="00B01FFE"/>
    <w:rsid w:val="00B707AF"/>
    <w:rsid w:val="00B87D52"/>
    <w:rsid w:val="00BC398F"/>
    <w:rsid w:val="00BD71E9"/>
    <w:rsid w:val="00C135D1"/>
    <w:rsid w:val="00C17224"/>
    <w:rsid w:val="00C310AF"/>
    <w:rsid w:val="00C73E1A"/>
    <w:rsid w:val="00CA1A10"/>
    <w:rsid w:val="00CC38C8"/>
    <w:rsid w:val="00D10D40"/>
    <w:rsid w:val="00D242BF"/>
    <w:rsid w:val="00D86187"/>
    <w:rsid w:val="00DB32C7"/>
    <w:rsid w:val="00DD54CC"/>
    <w:rsid w:val="00E163C6"/>
    <w:rsid w:val="00E17069"/>
    <w:rsid w:val="00E2265E"/>
    <w:rsid w:val="00EA5F7F"/>
    <w:rsid w:val="00EB3636"/>
    <w:rsid w:val="00ED3984"/>
    <w:rsid w:val="00EF3291"/>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Default">
    <w:name w:val="Default"/>
    <w:rsid w:val="004D5736"/>
    <w:pPr>
      <w:autoSpaceDE w:val="0"/>
      <w:autoSpaceDN w:val="0"/>
      <w:adjustRightInd w:val="0"/>
    </w:pPr>
    <w:rPr>
      <w:rFonts w:ascii="Montserrat" w:hAnsi="Montserrat" w:cs="Montserra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3</cp:revision>
  <cp:lastPrinted>2013-12-09T12:30:00Z</cp:lastPrinted>
  <dcterms:created xsi:type="dcterms:W3CDTF">2026-04-28T10:49:00Z</dcterms:created>
  <dcterms:modified xsi:type="dcterms:W3CDTF">2026-04-28T10:49:00Z</dcterms:modified>
</cp:coreProperties>
</file>