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381CF84B" w14:textId="77777777" w:rsidR="00711FE7" w:rsidRDefault="00711FE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</w:p>
    <w:p w14:paraId="1F8E0F70" w14:textId="2875B54A" w:rsidR="007A4538" w:rsidRPr="00711FE7" w:rsidRDefault="007A7CA7" w:rsidP="001C09D2">
      <w:pPr>
        <w:tabs>
          <w:tab w:val="left" w:pos="1836"/>
          <w:tab w:val="left" w:pos="2430"/>
          <w:tab w:val="left" w:pos="4185"/>
          <w:tab w:val="left" w:pos="6900"/>
        </w:tabs>
        <w:jc w:val="both"/>
      </w:pPr>
      <w:r>
        <w:tab/>
      </w:r>
      <w:r w:rsidR="00897F98">
        <w:tab/>
      </w:r>
      <w:r>
        <w:tab/>
      </w:r>
    </w:p>
    <w:tbl>
      <w:tblPr>
        <w:tblStyle w:val="Tabellenraster"/>
        <w:tblW w:w="10443" w:type="dxa"/>
        <w:jc w:val="center"/>
        <w:tblLook w:val="04A0" w:firstRow="1" w:lastRow="0" w:firstColumn="1" w:lastColumn="0" w:noHBand="0" w:noVBand="1"/>
      </w:tblPr>
      <w:tblGrid>
        <w:gridCol w:w="856"/>
        <w:gridCol w:w="2126"/>
        <w:gridCol w:w="1985"/>
        <w:gridCol w:w="5476"/>
      </w:tblGrid>
      <w:tr w:rsidR="007A4538" w:rsidRPr="007A4538" w14:paraId="1F4297FE" w14:textId="77777777" w:rsidTr="001C09D2">
        <w:trPr>
          <w:trHeight w:val="562"/>
          <w:jc w:val="center"/>
        </w:trPr>
        <w:tc>
          <w:tcPr>
            <w:tcW w:w="10443" w:type="dxa"/>
            <w:gridSpan w:val="4"/>
            <w:shd w:val="clear" w:color="auto" w:fill="911915"/>
          </w:tcPr>
          <w:p w14:paraId="0D9EC6F0" w14:textId="4376E6E1" w:rsidR="007A4538" w:rsidRPr="001C09D2" w:rsidRDefault="001C09D2" w:rsidP="007A4538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Übersicht: </w:t>
            </w:r>
            <w:r w:rsidRPr="001C09D2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Erinnerungen schaffen, die bleiben</w:t>
            </w:r>
          </w:p>
        </w:tc>
      </w:tr>
      <w:tr w:rsidR="001C09D2" w:rsidRPr="001C09D2" w14:paraId="4AE47051" w14:textId="77777777" w:rsidTr="001C09D2">
        <w:trPr>
          <w:trHeight w:val="161"/>
          <w:jc w:val="center"/>
        </w:trPr>
        <w:tc>
          <w:tcPr>
            <w:tcW w:w="856" w:type="dxa"/>
            <w:shd w:val="clear" w:color="auto" w:fill="C1D9C9"/>
          </w:tcPr>
          <w:p w14:paraId="30FE4B34" w14:textId="747BE83F" w:rsidR="001C09D2" w:rsidRPr="001C09D2" w:rsidRDefault="001C09D2" w:rsidP="001C09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09D2">
              <w:rPr>
                <w:rFonts w:ascii="Arial" w:hAnsi="Arial" w:cs="Arial"/>
                <w:b/>
                <w:sz w:val="24"/>
                <w:szCs w:val="24"/>
              </w:rPr>
              <w:t>Tag</w:t>
            </w:r>
          </w:p>
        </w:tc>
        <w:tc>
          <w:tcPr>
            <w:tcW w:w="2126" w:type="dxa"/>
            <w:shd w:val="clear" w:color="auto" w:fill="C1D9C9"/>
          </w:tcPr>
          <w:p w14:paraId="3D3177A8" w14:textId="4ABD2513" w:rsidR="001C09D2" w:rsidRPr="001C09D2" w:rsidRDefault="001C09D2" w:rsidP="001C09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09D2">
              <w:rPr>
                <w:rFonts w:ascii="Arial" w:hAnsi="Arial" w:cs="Arial"/>
                <w:b/>
                <w:sz w:val="24"/>
                <w:szCs w:val="24"/>
              </w:rPr>
              <w:t>Tagesmotto</w:t>
            </w:r>
          </w:p>
        </w:tc>
        <w:tc>
          <w:tcPr>
            <w:tcW w:w="1985" w:type="dxa"/>
            <w:shd w:val="clear" w:color="auto" w:fill="C1D9C9"/>
          </w:tcPr>
          <w:p w14:paraId="290BB102" w14:textId="554417FA" w:rsidR="001C09D2" w:rsidRPr="001C09D2" w:rsidRDefault="001C09D2" w:rsidP="001C09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09D2">
              <w:rPr>
                <w:rFonts w:ascii="Arial" w:hAnsi="Arial" w:cs="Arial"/>
                <w:b/>
                <w:sz w:val="24"/>
                <w:szCs w:val="24"/>
              </w:rPr>
              <w:t>Alternativen</w:t>
            </w:r>
          </w:p>
        </w:tc>
        <w:tc>
          <w:tcPr>
            <w:tcW w:w="5476" w:type="dxa"/>
            <w:shd w:val="clear" w:color="auto" w:fill="C1D9C9"/>
          </w:tcPr>
          <w:p w14:paraId="409262C8" w14:textId="564AF238" w:rsidR="001C09D2" w:rsidRPr="001C09D2" w:rsidRDefault="001C09D2" w:rsidP="001C09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C09D2">
              <w:rPr>
                <w:rFonts w:ascii="Arial" w:hAnsi="Arial" w:cs="Arial"/>
                <w:b/>
                <w:sz w:val="24"/>
                <w:szCs w:val="24"/>
              </w:rPr>
              <w:t>Inhalte/Hinweise</w:t>
            </w:r>
          </w:p>
        </w:tc>
      </w:tr>
      <w:tr w:rsidR="001C09D2" w:rsidRPr="00711FE7" w14:paraId="69B0BCD4" w14:textId="77777777" w:rsidTr="001C09D2">
        <w:trPr>
          <w:trHeight w:val="161"/>
          <w:jc w:val="center"/>
        </w:trPr>
        <w:tc>
          <w:tcPr>
            <w:tcW w:w="856" w:type="dxa"/>
          </w:tcPr>
          <w:p w14:paraId="2B255E9C" w14:textId="3D72D9E2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Tag 1</w:t>
            </w:r>
          </w:p>
        </w:tc>
        <w:tc>
          <w:tcPr>
            <w:tcW w:w="2126" w:type="dxa"/>
          </w:tcPr>
          <w:p w14:paraId="6EA33D91" w14:textId="5A810D8D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Wellness-Tag</w:t>
            </w:r>
          </w:p>
        </w:tc>
        <w:tc>
          <w:tcPr>
            <w:tcW w:w="1985" w:type="dxa"/>
          </w:tcPr>
          <w:p w14:paraId="53AB4D41" w14:textId="23F1B111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Massagen durch Fachpersonal</w:t>
            </w:r>
          </w:p>
        </w:tc>
        <w:tc>
          <w:tcPr>
            <w:tcW w:w="5476" w:type="dxa"/>
          </w:tcPr>
          <w:p w14:paraId="6DBF947F" w14:textId="6D7A31CF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Entspannungsangebote wie Infrarotlampen, Gesichtsmasken, Moorpackungen, Nägel lackieren, Fußbäder; externe Massagen organisieren; auf Unverträglichkeiten achten; hygienische Materialien nutzen; Anwendung ggf. medizinisch abklären</w:t>
            </w:r>
          </w:p>
        </w:tc>
      </w:tr>
      <w:tr w:rsidR="001C09D2" w:rsidRPr="00711FE7" w14:paraId="69AB78AD" w14:textId="77777777" w:rsidTr="001C09D2">
        <w:trPr>
          <w:trHeight w:val="161"/>
          <w:jc w:val="center"/>
        </w:trPr>
        <w:tc>
          <w:tcPr>
            <w:tcW w:w="856" w:type="dxa"/>
          </w:tcPr>
          <w:p w14:paraId="0274DCAD" w14:textId="38F91900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Tag 2</w:t>
            </w:r>
          </w:p>
        </w:tc>
        <w:tc>
          <w:tcPr>
            <w:tcW w:w="2126" w:type="dxa"/>
          </w:tcPr>
          <w:p w14:paraId="1117397B" w14:textId="21CC97A2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Planwagenfahrt</w:t>
            </w:r>
          </w:p>
        </w:tc>
        <w:tc>
          <w:tcPr>
            <w:tcW w:w="1985" w:type="dxa"/>
          </w:tcPr>
          <w:p w14:paraId="58427CD0" w14:textId="40E1DDCB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C09D2">
              <w:rPr>
                <w:rFonts w:ascii="Arial" w:hAnsi="Arial" w:cs="Arial"/>
                <w:bCs/>
                <w:sz w:val="24"/>
                <w:szCs w:val="24"/>
              </w:rPr>
              <w:t>Rikschafahrt</w:t>
            </w:r>
            <w:proofErr w:type="spellEnd"/>
            <w:r w:rsidRPr="001C09D2">
              <w:rPr>
                <w:rFonts w:ascii="Arial" w:hAnsi="Arial" w:cs="Arial"/>
                <w:bCs/>
                <w:sz w:val="24"/>
                <w:szCs w:val="24"/>
              </w:rPr>
              <w:t xml:space="preserve"> („Radeln ohne Alter“)</w:t>
            </w:r>
          </w:p>
        </w:tc>
        <w:tc>
          <w:tcPr>
            <w:tcW w:w="5476" w:type="dxa"/>
          </w:tcPr>
          <w:p w14:paraId="09BB189A" w14:textId="7C64CD78" w:rsidR="001C09D2" w:rsidRPr="00711FE7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 xml:space="preserve">Ausflug mit Picknick planen; Organisation im Team (Transport von Hilfsmitteln, Essen, Getränke); bei </w:t>
            </w:r>
            <w:proofErr w:type="spellStart"/>
            <w:r w:rsidRPr="001C09D2">
              <w:rPr>
                <w:rFonts w:ascii="Arial" w:hAnsi="Arial" w:cs="Arial"/>
                <w:bCs/>
                <w:sz w:val="24"/>
                <w:szCs w:val="24"/>
              </w:rPr>
              <w:t>Rikschafahrt</w:t>
            </w:r>
            <w:proofErr w:type="spellEnd"/>
            <w:r w:rsidRPr="001C09D2">
              <w:rPr>
                <w:rFonts w:ascii="Arial" w:hAnsi="Arial" w:cs="Arial"/>
                <w:bCs/>
                <w:sz w:val="24"/>
                <w:szCs w:val="24"/>
              </w:rPr>
              <w:t xml:space="preserve"> Strecke beachten (möglichst eben), Snacks bereitstellen, Unverträglichkeiten berücksichtigen</w:t>
            </w:r>
          </w:p>
        </w:tc>
      </w:tr>
      <w:tr w:rsidR="001C09D2" w:rsidRPr="00711FE7" w14:paraId="1AE37658" w14:textId="77777777" w:rsidTr="001C09D2">
        <w:trPr>
          <w:trHeight w:val="161"/>
          <w:jc w:val="center"/>
        </w:trPr>
        <w:tc>
          <w:tcPr>
            <w:tcW w:w="856" w:type="dxa"/>
          </w:tcPr>
          <w:p w14:paraId="20833DD0" w14:textId="233FC977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Tag 3</w:t>
            </w:r>
          </w:p>
        </w:tc>
        <w:tc>
          <w:tcPr>
            <w:tcW w:w="2126" w:type="dxa"/>
          </w:tcPr>
          <w:p w14:paraId="65E714C6" w14:textId="6120963F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Autokino</w:t>
            </w:r>
          </w:p>
        </w:tc>
        <w:tc>
          <w:tcPr>
            <w:tcW w:w="1985" w:type="dxa"/>
          </w:tcPr>
          <w:p w14:paraId="6D14E351" w14:textId="3A30DBAF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Kino im Garten</w:t>
            </w:r>
          </w:p>
        </w:tc>
        <w:tc>
          <w:tcPr>
            <w:tcW w:w="5476" w:type="dxa"/>
          </w:tcPr>
          <w:p w14:paraId="55619023" w14:textId="7F689885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 xml:space="preserve">Organisation mehrerer Fahrzeuge; alternativ Open-Air-Kino mit </w:t>
            </w:r>
            <w:proofErr w:type="spellStart"/>
            <w:r w:rsidRPr="001C09D2">
              <w:rPr>
                <w:rFonts w:ascii="Arial" w:hAnsi="Arial" w:cs="Arial"/>
                <w:bCs/>
                <w:sz w:val="24"/>
                <w:szCs w:val="24"/>
              </w:rPr>
              <w:t>Beamer</w:t>
            </w:r>
            <w:proofErr w:type="spellEnd"/>
            <w:r w:rsidRPr="001C09D2">
              <w:rPr>
                <w:rFonts w:ascii="Arial" w:hAnsi="Arial" w:cs="Arial"/>
                <w:bCs/>
                <w:sz w:val="24"/>
                <w:szCs w:val="24"/>
              </w:rPr>
              <w:t>/Leinwand oder Hauswand; Snacks und Getränke; auf Dunkelheit achten; Decken/Heizstrahler für kühlere Abende</w:t>
            </w:r>
          </w:p>
        </w:tc>
      </w:tr>
      <w:tr w:rsidR="001C09D2" w:rsidRPr="00711FE7" w14:paraId="745EC3CE" w14:textId="77777777" w:rsidTr="001C09D2">
        <w:trPr>
          <w:trHeight w:val="161"/>
          <w:jc w:val="center"/>
        </w:trPr>
        <w:tc>
          <w:tcPr>
            <w:tcW w:w="856" w:type="dxa"/>
          </w:tcPr>
          <w:p w14:paraId="286A60E6" w14:textId="728AA973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Tag 4</w:t>
            </w:r>
          </w:p>
        </w:tc>
        <w:tc>
          <w:tcPr>
            <w:tcW w:w="2126" w:type="dxa"/>
          </w:tcPr>
          <w:p w14:paraId="1414173F" w14:textId="4C93851B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Shoppingtour (Damen)</w:t>
            </w:r>
          </w:p>
        </w:tc>
        <w:tc>
          <w:tcPr>
            <w:tcW w:w="1985" w:type="dxa"/>
          </w:tcPr>
          <w:p w14:paraId="61CC8E7F" w14:textId="52663F0A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Cafébesuch / Bummeln (Herren)</w:t>
            </w:r>
          </w:p>
        </w:tc>
        <w:tc>
          <w:tcPr>
            <w:tcW w:w="5476" w:type="dxa"/>
          </w:tcPr>
          <w:p w14:paraId="7F838A54" w14:textId="378D417E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Einkaufsbummel mit Unterstützung; gemeinsames Eis oder Kaffee; Alternativen für Männer (z. B. Café, Zeitungen, Kartenspiele, Fachgeschäfte); Budget und Taschengeld berücksichtigen</w:t>
            </w:r>
          </w:p>
        </w:tc>
      </w:tr>
      <w:tr w:rsidR="001C09D2" w:rsidRPr="00711FE7" w14:paraId="7176379C" w14:textId="77777777" w:rsidTr="001C09D2">
        <w:trPr>
          <w:trHeight w:val="161"/>
          <w:jc w:val="center"/>
        </w:trPr>
        <w:tc>
          <w:tcPr>
            <w:tcW w:w="856" w:type="dxa"/>
          </w:tcPr>
          <w:p w14:paraId="49874FC1" w14:textId="5F403EE0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Tag 5</w:t>
            </w:r>
          </w:p>
        </w:tc>
        <w:tc>
          <w:tcPr>
            <w:tcW w:w="2126" w:type="dxa"/>
          </w:tcPr>
          <w:p w14:paraId="670B8A69" w14:textId="3EB90419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Museumsbesuch</w:t>
            </w:r>
          </w:p>
        </w:tc>
        <w:tc>
          <w:tcPr>
            <w:tcW w:w="1985" w:type="dxa"/>
          </w:tcPr>
          <w:p w14:paraId="40C9BC2E" w14:textId="5ADEFC10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Kreativangebot (Malen)</w:t>
            </w:r>
          </w:p>
        </w:tc>
        <w:tc>
          <w:tcPr>
            <w:tcW w:w="5476" w:type="dxa"/>
          </w:tcPr>
          <w:p w14:paraId="164508FB" w14:textId="3778C881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Ausstellung besuchen oder digitale Führung nutzen; Zeichenkurs anbieten; ggf. lokale Künstler einbinden; Materialien einplanen; eigene Ausstellung gestalten; Malen im Freien möglich</w:t>
            </w:r>
          </w:p>
        </w:tc>
      </w:tr>
      <w:tr w:rsidR="001C09D2" w:rsidRPr="00711FE7" w14:paraId="4E06187E" w14:textId="77777777" w:rsidTr="001C09D2">
        <w:trPr>
          <w:trHeight w:val="161"/>
          <w:jc w:val="center"/>
        </w:trPr>
        <w:tc>
          <w:tcPr>
            <w:tcW w:w="856" w:type="dxa"/>
          </w:tcPr>
          <w:p w14:paraId="5F7A289D" w14:textId="5AE669DF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Tag 6</w:t>
            </w:r>
          </w:p>
        </w:tc>
        <w:tc>
          <w:tcPr>
            <w:tcW w:w="2126" w:type="dxa"/>
          </w:tcPr>
          <w:p w14:paraId="6C74F4EF" w14:textId="54787085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Zumba</w:t>
            </w:r>
          </w:p>
        </w:tc>
        <w:tc>
          <w:tcPr>
            <w:tcW w:w="1985" w:type="dxa"/>
          </w:tcPr>
          <w:p w14:paraId="5DE57639" w14:textId="2B81765C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Orientalischer Tanz</w:t>
            </w:r>
          </w:p>
        </w:tc>
        <w:tc>
          <w:tcPr>
            <w:tcW w:w="5476" w:type="dxa"/>
          </w:tcPr>
          <w:p w14:paraId="46F55D38" w14:textId="20A66B4F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Bewegungsangebote je nach Fitness; externe Trainer anfragen; Auswahl je nach Tempo (Zumba schnell, Bauchtanz ruhiger); Materialien wie Tücher organisieren</w:t>
            </w:r>
          </w:p>
        </w:tc>
      </w:tr>
      <w:tr w:rsidR="001C09D2" w:rsidRPr="00711FE7" w14:paraId="2BC24D5F" w14:textId="77777777" w:rsidTr="001C09D2">
        <w:trPr>
          <w:trHeight w:val="161"/>
          <w:jc w:val="center"/>
        </w:trPr>
        <w:tc>
          <w:tcPr>
            <w:tcW w:w="856" w:type="dxa"/>
          </w:tcPr>
          <w:p w14:paraId="5FF12064" w14:textId="581F0C94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Tag 7</w:t>
            </w:r>
          </w:p>
        </w:tc>
        <w:tc>
          <w:tcPr>
            <w:tcW w:w="2126" w:type="dxa"/>
          </w:tcPr>
          <w:p w14:paraId="4074744B" w14:textId="3A326627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Sommerfest</w:t>
            </w:r>
          </w:p>
        </w:tc>
        <w:tc>
          <w:tcPr>
            <w:tcW w:w="1985" w:type="dxa"/>
          </w:tcPr>
          <w:p w14:paraId="4E9E4487" w14:textId="3A85BE96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Gemeinsames Grillen</w:t>
            </w:r>
          </w:p>
        </w:tc>
        <w:tc>
          <w:tcPr>
            <w:tcW w:w="5476" w:type="dxa"/>
          </w:tcPr>
          <w:p w14:paraId="28B7BC5F" w14:textId="37ED40DB" w:rsidR="001C09D2" w:rsidRPr="001C09D2" w:rsidRDefault="001C09D2" w:rsidP="001C09D2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C09D2">
              <w:rPr>
                <w:rFonts w:ascii="Arial" w:hAnsi="Arial" w:cs="Arial"/>
                <w:bCs/>
                <w:sz w:val="24"/>
                <w:szCs w:val="24"/>
              </w:rPr>
              <w:t>Fest mit Angehörigen planen; lokale Vereine einbinden; Grillen organisieren; Küche einbeziehen (Salate etc.); Unverträglichkeiten beachten; Bewohner aktiv einbinden (z. B. Musik, kleine Aufgaben)</w:t>
            </w:r>
          </w:p>
        </w:tc>
      </w:tr>
    </w:tbl>
    <w:p w14:paraId="083A1B8D" w14:textId="77777777" w:rsidR="001C09D2" w:rsidRPr="00581B4B" w:rsidRDefault="001C09D2" w:rsidP="00581B4B"/>
    <w:sectPr w:rsidR="001C09D2" w:rsidRPr="00581B4B" w:rsidSect="00711FE7">
      <w:headerReference w:type="default" r:id="rId7"/>
      <w:pgSz w:w="11906" w:h="16838" w:code="9"/>
      <w:pgMar w:top="-993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DABC0" w14:textId="77777777" w:rsidR="006F4355" w:rsidRDefault="006F4355" w:rsidP="002A5D13">
      <w:pPr>
        <w:spacing w:after="0" w:line="240" w:lineRule="auto"/>
      </w:pPr>
      <w:r>
        <w:separator/>
      </w:r>
    </w:p>
  </w:endnote>
  <w:endnote w:type="continuationSeparator" w:id="0">
    <w:p w14:paraId="25AC172A" w14:textId="77777777" w:rsidR="006F4355" w:rsidRDefault="006F4355" w:rsidP="002A5D13">
      <w:pPr>
        <w:spacing w:after="0" w:line="240" w:lineRule="auto"/>
      </w:pPr>
      <w:r>
        <w:continuationSeparator/>
      </w:r>
    </w:p>
  </w:endnote>
  <w:endnote w:type="continuationNotice" w:id="1">
    <w:p w14:paraId="0E6EC0DE" w14:textId="77777777" w:rsidR="006F4355" w:rsidRDefault="006F43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D7B9" w14:textId="77777777" w:rsidR="006F4355" w:rsidRDefault="006F4355" w:rsidP="002A5D13">
      <w:pPr>
        <w:spacing w:after="0" w:line="240" w:lineRule="auto"/>
      </w:pPr>
      <w:r>
        <w:separator/>
      </w:r>
    </w:p>
  </w:footnote>
  <w:footnote w:type="continuationSeparator" w:id="0">
    <w:p w14:paraId="29E34B3D" w14:textId="77777777" w:rsidR="006F4355" w:rsidRDefault="006F4355" w:rsidP="002A5D13">
      <w:pPr>
        <w:spacing w:after="0" w:line="240" w:lineRule="auto"/>
      </w:pPr>
      <w:r>
        <w:continuationSeparator/>
      </w:r>
    </w:p>
  </w:footnote>
  <w:footnote w:type="continuationNotice" w:id="1">
    <w:p w14:paraId="5AC14F9F" w14:textId="77777777" w:rsidR="006F4355" w:rsidRDefault="006F43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0"/>
      <w:gridCol w:w="930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0496BA37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B6401A">
            <w:rPr>
              <w:b/>
              <w:color w:val="FFFFFF"/>
              <w:sz w:val="24"/>
            </w:rPr>
            <w:t>6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  <w:r w:rsidR="00711FE7">
            <w:rPr>
              <w:b/>
              <w:color w:val="FFFFFF"/>
              <w:sz w:val="24"/>
            </w:rPr>
            <w:t xml:space="preserve"> SA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D581E48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6F4355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pict w14:anchorId="5D92C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01" type="#_x0000_t75" style="width:17.5pt;height:17.5pt;visibility:visible;mso-wrap-style:square">
                <v:imagedata r:id="rId1" o:title=""/>
              </v:shape>
            </w:pict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75DE8DE6" w:rsidR="002275DF" w:rsidRPr="007A7CA7" w:rsidRDefault="006F4355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pict w14:anchorId="6BE3411C">
              <v:shape id="Grafik 1" o:spid="_x0000_i1102" type="#_x0000_t75" style="width:391.8pt;height:12.95pt;visibility:visible;mso-wrap-style:square">
                <v:imagedata r:id="rId2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5B93"/>
    <w:multiLevelType w:val="hybridMultilevel"/>
    <w:tmpl w:val="A3C68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71E60"/>
    <w:multiLevelType w:val="multilevel"/>
    <w:tmpl w:val="088C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3621E"/>
    <w:multiLevelType w:val="hybridMultilevel"/>
    <w:tmpl w:val="CE8440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77CB6"/>
    <w:multiLevelType w:val="multilevel"/>
    <w:tmpl w:val="5C18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56FD8"/>
    <w:multiLevelType w:val="multilevel"/>
    <w:tmpl w:val="245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1F2436"/>
    <w:multiLevelType w:val="multilevel"/>
    <w:tmpl w:val="D5E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2"/>
  </w:num>
  <w:num w:numId="2" w16cid:durableId="1695574210">
    <w:abstractNumId w:val="24"/>
  </w:num>
  <w:num w:numId="3" w16cid:durableId="785778711">
    <w:abstractNumId w:val="28"/>
  </w:num>
  <w:num w:numId="4" w16cid:durableId="2002196983">
    <w:abstractNumId w:val="14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7"/>
  </w:num>
  <w:num w:numId="8" w16cid:durableId="721448139">
    <w:abstractNumId w:val="15"/>
  </w:num>
  <w:num w:numId="9" w16cid:durableId="1085146157">
    <w:abstractNumId w:val="11"/>
  </w:num>
  <w:num w:numId="10" w16cid:durableId="1907110565">
    <w:abstractNumId w:val="5"/>
  </w:num>
  <w:num w:numId="11" w16cid:durableId="1311591786">
    <w:abstractNumId w:val="25"/>
  </w:num>
  <w:num w:numId="12" w16cid:durableId="2011520305">
    <w:abstractNumId w:val="19"/>
  </w:num>
  <w:num w:numId="13" w16cid:durableId="1671524393">
    <w:abstractNumId w:val="20"/>
  </w:num>
  <w:num w:numId="14" w16cid:durableId="1266110594">
    <w:abstractNumId w:val="18"/>
  </w:num>
  <w:num w:numId="15" w16cid:durableId="391000802">
    <w:abstractNumId w:val="21"/>
  </w:num>
  <w:num w:numId="16" w16cid:durableId="1564825559">
    <w:abstractNumId w:val="22"/>
  </w:num>
  <w:num w:numId="17" w16cid:durableId="1671562194">
    <w:abstractNumId w:val="23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8"/>
  </w:num>
  <w:num w:numId="24" w16cid:durableId="732125787">
    <w:abstractNumId w:val="10"/>
  </w:num>
  <w:num w:numId="25" w16cid:durableId="1414349603">
    <w:abstractNumId w:val="13"/>
  </w:num>
  <w:num w:numId="26" w16cid:durableId="939721179">
    <w:abstractNumId w:val="27"/>
  </w:num>
  <w:num w:numId="27" w16cid:durableId="609625678">
    <w:abstractNumId w:val="16"/>
  </w:num>
  <w:num w:numId="28" w16cid:durableId="836456342">
    <w:abstractNumId w:val="26"/>
  </w:num>
  <w:num w:numId="29" w16cid:durableId="1984716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09D2"/>
    <w:rsid w:val="001C16AA"/>
    <w:rsid w:val="001C43FF"/>
    <w:rsid w:val="001E1CCD"/>
    <w:rsid w:val="00205D0C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6F4355"/>
    <w:rsid w:val="00702EFF"/>
    <w:rsid w:val="00702F72"/>
    <w:rsid w:val="00711FE7"/>
    <w:rsid w:val="007721E7"/>
    <w:rsid w:val="007A4538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111CE"/>
    <w:rsid w:val="00937B0B"/>
    <w:rsid w:val="00942E56"/>
    <w:rsid w:val="009433D9"/>
    <w:rsid w:val="009503FB"/>
    <w:rsid w:val="00983536"/>
    <w:rsid w:val="009B721F"/>
    <w:rsid w:val="009E0CA2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6401A"/>
    <w:rsid w:val="00B707AF"/>
    <w:rsid w:val="00B75F0F"/>
    <w:rsid w:val="00B81586"/>
    <w:rsid w:val="00B87D52"/>
    <w:rsid w:val="00BD49AA"/>
    <w:rsid w:val="00BD71E9"/>
    <w:rsid w:val="00BE0E26"/>
    <w:rsid w:val="00BF1B9A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9111CE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1514</Characters>
  <Application>Microsoft Office Word</Application>
  <DocSecurity>0</DocSecurity>
  <Lines>89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2026-05-23T17:31:00Z</dcterms:created>
  <dcterms:modified xsi:type="dcterms:W3CDTF">2026-05-23T17:31:00Z</dcterms:modified>
</cp:coreProperties>
</file>