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448970F3" w14:textId="77777777" w:rsidR="00033C26" w:rsidRDefault="007A7CA7" w:rsidP="00254FF1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4C717C56" w14:textId="2395CA95" w:rsidR="00254FF1" w:rsidRDefault="00897F98" w:rsidP="00254FF1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34C26F4E" w14:textId="77777777" w:rsidR="00254FF1" w:rsidRDefault="00254FF1" w:rsidP="00254FF1">
      <w:pPr>
        <w:tabs>
          <w:tab w:val="left" w:pos="1836"/>
          <w:tab w:val="left" w:pos="2430"/>
          <w:tab w:val="left" w:pos="4185"/>
          <w:tab w:val="left" w:pos="6900"/>
        </w:tabs>
        <w:rPr>
          <w:rFonts w:ascii="Arial" w:hAnsi="Arial" w:cs="Arial"/>
          <w:bCs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2342"/>
        <w:gridCol w:w="6946"/>
      </w:tblGrid>
      <w:tr w:rsidR="00254FF1" w:rsidRPr="00254FF1" w14:paraId="643FAFBB" w14:textId="77777777" w:rsidTr="00033C26">
        <w:trPr>
          <w:jc w:val="center"/>
        </w:trPr>
        <w:tc>
          <w:tcPr>
            <w:tcW w:w="9288" w:type="dxa"/>
            <w:gridSpan w:val="2"/>
            <w:shd w:val="clear" w:color="auto" w:fill="0098BB"/>
          </w:tcPr>
          <w:p w14:paraId="52460BCE" w14:textId="2277F30A" w:rsidR="00254FF1" w:rsidRPr="00254FF1" w:rsidRDefault="00033C26" w:rsidP="00254FF1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</w:t>
            </w:r>
            <w:r w:rsidRPr="00033C2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Argumente/Nutzen für </w:t>
            </w:r>
            <w:proofErr w:type="spellStart"/>
            <w:r w:rsidRPr="00033C26">
              <w:rPr>
                <w:rFonts w:ascii="Arial" w:hAnsi="Arial" w:cs="Arial"/>
                <w:b/>
                <w:color w:val="FFFFFF"/>
                <w:sz w:val="28"/>
                <w:szCs w:val="28"/>
              </w:rPr>
              <w:t>IGeL</w:t>
            </w:r>
            <w:proofErr w:type="spellEnd"/>
            <w:r w:rsidRPr="00033C2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– Beispiele</w:t>
            </w:r>
          </w:p>
        </w:tc>
      </w:tr>
      <w:tr w:rsidR="00033C26" w:rsidRPr="00033C26" w14:paraId="710DDB5B" w14:textId="77777777" w:rsidTr="00033C26">
        <w:trPr>
          <w:jc w:val="center"/>
        </w:trPr>
        <w:tc>
          <w:tcPr>
            <w:tcW w:w="2342" w:type="dxa"/>
            <w:shd w:val="clear" w:color="auto" w:fill="C9C3A3"/>
          </w:tcPr>
          <w:p w14:paraId="376178ED" w14:textId="430DFDA5" w:rsidR="00033C26" w:rsidRPr="00033C26" w:rsidRDefault="00033C26" w:rsidP="00033C2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33C26">
              <w:rPr>
                <w:rFonts w:ascii="Arial" w:hAnsi="Arial" w:cs="Arial"/>
                <w:b/>
                <w:sz w:val="24"/>
                <w:szCs w:val="24"/>
              </w:rPr>
              <w:t>IGeL</w:t>
            </w:r>
            <w:proofErr w:type="spellEnd"/>
          </w:p>
        </w:tc>
        <w:tc>
          <w:tcPr>
            <w:tcW w:w="6946" w:type="dxa"/>
            <w:shd w:val="clear" w:color="auto" w:fill="C9C3A3"/>
          </w:tcPr>
          <w:p w14:paraId="4C338F50" w14:textId="49E62521" w:rsidR="00033C26" w:rsidRPr="00033C26" w:rsidRDefault="00033C26" w:rsidP="00033C2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33C26">
              <w:rPr>
                <w:rFonts w:ascii="Arial" w:hAnsi="Arial" w:cs="Arial"/>
                <w:b/>
                <w:sz w:val="24"/>
                <w:szCs w:val="24"/>
              </w:rPr>
              <w:t>Nutzen</w:t>
            </w:r>
          </w:p>
        </w:tc>
      </w:tr>
      <w:tr w:rsidR="00033C26" w:rsidRPr="00254FF1" w14:paraId="00483D62" w14:textId="77777777" w:rsidTr="00033C26">
        <w:trPr>
          <w:jc w:val="center"/>
        </w:trPr>
        <w:tc>
          <w:tcPr>
            <w:tcW w:w="2342" w:type="dxa"/>
          </w:tcPr>
          <w:p w14:paraId="1253D59B" w14:textId="1D2B315E" w:rsidR="00033C26" w:rsidRPr="00254FF1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/>
                <w:sz w:val="24"/>
                <w:szCs w:val="24"/>
              </w:rPr>
              <w:t>Herzinfarkt-Check</w:t>
            </w:r>
          </w:p>
        </w:tc>
        <w:tc>
          <w:tcPr>
            <w:tcW w:w="6946" w:type="dxa"/>
          </w:tcPr>
          <w:p w14:paraId="1D11967A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rechtzeitiges Erkennen folgender Schwächen &amp; Minimierung des Herzinfarktrisikos:</w:t>
            </w:r>
          </w:p>
          <w:p w14:paraId="46C68A0E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 xml:space="preserve">- persönliche Risikofaktoren </w:t>
            </w:r>
          </w:p>
          <w:p w14:paraId="49AB1CB8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 xml:space="preserve">- Einschränkungen der Herzleistung </w:t>
            </w:r>
          </w:p>
          <w:p w14:paraId="44798C52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 xml:space="preserve">- beginnende Herz-Kreislauf-Erkrankungen </w:t>
            </w:r>
          </w:p>
          <w:p w14:paraId="3536542E" w14:textId="0608F897" w:rsidR="00033C26" w:rsidRPr="00254FF1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- Veränderungen der Stoffwechselsituation</w:t>
            </w:r>
          </w:p>
        </w:tc>
      </w:tr>
      <w:tr w:rsidR="00033C26" w:rsidRPr="00254FF1" w14:paraId="1A4C47DA" w14:textId="77777777" w:rsidTr="00033C26">
        <w:trPr>
          <w:jc w:val="center"/>
        </w:trPr>
        <w:tc>
          <w:tcPr>
            <w:tcW w:w="2342" w:type="dxa"/>
          </w:tcPr>
          <w:p w14:paraId="03BD8EB0" w14:textId="6E9FB278" w:rsidR="00033C26" w:rsidRPr="00033C26" w:rsidRDefault="00033C26" w:rsidP="00033C2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33C26">
              <w:rPr>
                <w:rFonts w:ascii="Arial" w:hAnsi="Arial" w:cs="Arial"/>
                <w:b/>
                <w:sz w:val="24"/>
                <w:szCs w:val="24"/>
              </w:rPr>
              <w:t>Blasenkrebs-Früherkennungs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033C26">
              <w:rPr>
                <w:rFonts w:ascii="Arial" w:hAnsi="Arial" w:cs="Arial"/>
                <w:b/>
                <w:sz w:val="24"/>
                <w:szCs w:val="24"/>
              </w:rPr>
              <w:t>untersuchung</w:t>
            </w:r>
          </w:p>
        </w:tc>
        <w:tc>
          <w:tcPr>
            <w:tcW w:w="6946" w:type="dxa"/>
          </w:tcPr>
          <w:p w14:paraId="294E55D8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Blasenkrebs ist heilbar, wenn er rechtzeitig erkannt wird. Rechtzeitiges Erkennen von Risikofaktoren, z. B.:</w:t>
            </w:r>
          </w:p>
          <w:p w14:paraId="3D3FFFD5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 xml:space="preserve">- Rauchen (Hauptursache) </w:t>
            </w:r>
          </w:p>
          <w:p w14:paraId="5B466957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- häufige Harnwegsinfekte</w:t>
            </w:r>
          </w:p>
          <w:p w14:paraId="37441C14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- Blasensteine</w:t>
            </w:r>
          </w:p>
          <w:p w14:paraId="4AF5ED34" w14:textId="7777777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- Harndrang</w:t>
            </w:r>
          </w:p>
          <w:p w14:paraId="1A17B375" w14:textId="5799B7BC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- Urinfärbung</w:t>
            </w:r>
          </w:p>
        </w:tc>
      </w:tr>
      <w:tr w:rsidR="00033C26" w:rsidRPr="00254FF1" w14:paraId="2E2B069D" w14:textId="77777777" w:rsidTr="00033C26">
        <w:trPr>
          <w:jc w:val="center"/>
        </w:trPr>
        <w:tc>
          <w:tcPr>
            <w:tcW w:w="2342" w:type="dxa"/>
          </w:tcPr>
          <w:p w14:paraId="45AFF808" w14:textId="43A97327" w:rsidR="00033C26" w:rsidRPr="00033C26" w:rsidRDefault="00033C26" w:rsidP="00033C2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33C26">
              <w:rPr>
                <w:rFonts w:ascii="Arial" w:hAnsi="Arial" w:cs="Arial"/>
                <w:b/>
                <w:sz w:val="24"/>
                <w:szCs w:val="24"/>
              </w:rPr>
              <w:t xml:space="preserve">Ultraschall-Narbentherapie </w:t>
            </w:r>
          </w:p>
        </w:tc>
        <w:tc>
          <w:tcPr>
            <w:tcW w:w="6946" w:type="dxa"/>
          </w:tcPr>
          <w:p w14:paraId="0ACB23DA" w14:textId="56B368E5" w:rsidR="00033C26" w:rsidRPr="00033C26" w:rsidRDefault="00033C26" w:rsidP="00033C2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033C26">
              <w:rPr>
                <w:rFonts w:ascii="Arial" w:hAnsi="Arial" w:cs="Arial"/>
                <w:bCs/>
                <w:sz w:val="24"/>
                <w:szCs w:val="24"/>
              </w:rPr>
              <w:t>deutliche Reduzierungen von sichtbaren Narben für ein ebenmäßigeres Hautbild</w:t>
            </w:r>
          </w:p>
        </w:tc>
      </w:tr>
    </w:tbl>
    <w:p w14:paraId="60BFEA3B" w14:textId="77777777" w:rsidR="00033C26" w:rsidRPr="003C1AB8" w:rsidRDefault="00033C26" w:rsidP="00254FF1">
      <w:pPr>
        <w:adjustRightInd w:val="0"/>
        <w:rPr>
          <w:rFonts w:ascii="Arial" w:hAnsi="Arial" w:cs="Arial"/>
          <w:b/>
          <w:bCs/>
          <w:i/>
        </w:rPr>
      </w:pPr>
    </w:p>
    <w:sectPr w:rsidR="00033C26" w:rsidRPr="003C1AB8" w:rsidSect="00254FF1">
      <w:headerReference w:type="default" r:id="rId7"/>
      <w:pgSz w:w="11906" w:h="16838" w:code="9"/>
      <w:pgMar w:top="-1135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F161A" w14:textId="77777777" w:rsidR="006006FA" w:rsidRDefault="006006FA" w:rsidP="002A5D13">
      <w:pPr>
        <w:spacing w:after="0" w:line="240" w:lineRule="auto"/>
      </w:pPr>
      <w:r>
        <w:separator/>
      </w:r>
    </w:p>
  </w:endnote>
  <w:endnote w:type="continuationSeparator" w:id="0">
    <w:p w14:paraId="6F625DAF" w14:textId="77777777" w:rsidR="006006FA" w:rsidRDefault="006006FA" w:rsidP="002A5D13">
      <w:pPr>
        <w:spacing w:after="0" w:line="240" w:lineRule="auto"/>
      </w:pPr>
      <w:r>
        <w:continuationSeparator/>
      </w:r>
    </w:p>
  </w:endnote>
  <w:endnote w:type="continuationNotice" w:id="1">
    <w:p w14:paraId="3D073492" w14:textId="77777777" w:rsidR="006006FA" w:rsidRDefault="006006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">
    <w:altName w:val="Calibri"/>
    <w:charset w:val="4D"/>
    <w:family w:val="auto"/>
    <w:pitch w:val="variable"/>
    <w:sig w:usb0="00000001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D85D" w14:textId="77777777" w:rsidR="006006FA" w:rsidRDefault="006006FA" w:rsidP="002A5D13">
      <w:pPr>
        <w:spacing w:after="0" w:line="240" w:lineRule="auto"/>
      </w:pPr>
      <w:r>
        <w:separator/>
      </w:r>
    </w:p>
  </w:footnote>
  <w:footnote w:type="continuationSeparator" w:id="0">
    <w:p w14:paraId="28820760" w14:textId="77777777" w:rsidR="006006FA" w:rsidRDefault="006006FA" w:rsidP="002A5D13">
      <w:pPr>
        <w:spacing w:after="0" w:line="240" w:lineRule="auto"/>
      </w:pPr>
      <w:r>
        <w:continuationSeparator/>
      </w:r>
    </w:p>
  </w:footnote>
  <w:footnote w:type="continuationNotice" w:id="1">
    <w:p w14:paraId="041AF5F6" w14:textId="77777777" w:rsidR="006006FA" w:rsidRDefault="006006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516AEF6A" w14:textId="77777777" w:rsidR="00D434EB" w:rsidRDefault="00D434EB" w:rsidP="00B75F0F">
          <w:pPr>
            <w:pStyle w:val="Kopfzeile"/>
            <w:jc w:val="center"/>
            <w:rPr>
              <w:b/>
              <w:sz w:val="24"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  <w:p w14:paraId="01995683" w14:textId="67290E88" w:rsidR="001A0DCD" w:rsidRPr="006111CC" w:rsidRDefault="001A0DCD" w:rsidP="00B75F0F">
          <w:pPr>
            <w:pStyle w:val="Kopfzeile"/>
            <w:jc w:val="center"/>
            <w:rPr>
              <w:b/>
            </w:rPr>
          </w:pPr>
          <w:r>
            <w:rPr>
              <w:b/>
              <w:sz w:val="24"/>
            </w:rPr>
            <w:t>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6006FA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C1B76"/>
    <w:multiLevelType w:val="hybridMultilevel"/>
    <w:tmpl w:val="78D61220"/>
    <w:lvl w:ilvl="0" w:tplc="99EEC526">
      <w:start w:val="1"/>
      <w:numFmt w:val="bullet"/>
      <w:pStyle w:val="Auflistung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564D3"/>
    <w:multiLevelType w:val="hybridMultilevel"/>
    <w:tmpl w:val="80CA26BA"/>
    <w:lvl w:ilvl="0" w:tplc="F2380330">
      <w:start w:val="1"/>
      <w:numFmt w:val="bullet"/>
      <w:lvlText w:val="-"/>
      <w:lvlJc w:val="left"/>
      <w:pPr>
        <w:ind w:left="445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D583E"/>
    <w:multiLevelType w:val="hybridMultilevel"/>
    <w:tmpl w:val="F4FC1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2"/>
  </w:num>
  <w:num w:numId="2" w16cid:durableId="1695574210">
    <w:abstractNumId w:val="22"/>
  </w:num>
  <w:num w:numId="3" w16cid:durableId="785778711">
    <w:abstractNumId w:val="25"/>
  </w:num>
  <w:num w:numId="4" w16cid:durableId="2002196983">
    <w:abstractNumId w:val="13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5"/>
  </w:num>
  <w:num w:numId="8" w16cid:durableId="721448139">
    <w:abstractNumId w:val="14"/>
  </w:num>
  <w:num w:numId="9" w16cid:durableId="1085146157">
    <w:abstractNumId w:val="11"/>
  </w:num>
  <w:num w:numId="10" w16cid:durableId="1907110565">
    <w:abstractNumId w:val="5"/>
  </w:num>
  <w:num w:numId="11" w16cid:durableId="1311591786">
    <w:abstractNumId w:val="23"/>
  </w:num>
  <w:num w:numId="12" w16cid:durableId="2011520305">
    <w:abstractNumId w:val="17"/>
  </w:num>
  <w:num w:numId="13" w16cid:durableId="1671524393">
    <w:abstractNumId w:val="18"/>
  </w:num>
  <w:num w:numId="14" w16cid:durableId="1266110594">
    <w:abstractNumId w:val="16"/>
  </w:num>
  <w:num w:numId="15" w16cid:durableId="391000802">
    <w:abstractNumId w:val="19"/>
  </w:num>
  <w:num w:numId="16" w16cid:durableId="1564825559">
    <w:abstractNumId w:val="20"/>
  </w:num>
  <w:num w:numId="17" w16cid:durableId="1671562194">
    <w:abstractNumId w:val="21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977152977">
    <w:abstractNumId w:val="10"/>
  </w:num>
  <w:num w:numId="25" w16cid:durableId="342897956">
    <w:abstractNumId w:val="24"/>
  </w:num>
  <w:num w:numId="26" w16cid:durableId="2033257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33C26"/>
    <w:rsid w:val="00095CFC"/>
    <w:rsid w:val="000A7188"/>
    <w:rsid w:val="000B50CC"/>
    <w:rsid w:val="000B7A67"/>
    <w:rsid w:val="000C66D4"/>
    <w:rsid w:val="000C6A2D"/>
    <w:rsid w:val="00111918"/>
    <w:rsid w:val="0015409B"/>
    <w:rsid w:val="001A0DCD"/>
    <w:rsid w:val="001B429B"/>
    <w:rsid w:val="001C16AA"/>
    <w:rsid w:val="001C43FF"/>
    <w:rsid w:val="001E1CCD"/>
    <w:rsid w:val="00205D0C"/>
    <w:rsid w:val="002154FF"/>
    <w:rsid w:val="00254FF1"/>
    <w:rsid w:val="00265BE4"/>
    <w:rsid w:val="0027096C"/>
    <w:rsid w:val="002766CF"/>
    <w:rsid w:val="0028515F"/>
    <w:rsid w:val="002A176D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2CD9"/>
    <w:rsid w:val="003A7D1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F45CF"/>
    <w:rsid w:val="006006FA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6B9A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  <w:style w:type="table" w:styleId="Tabellenraster">
    <w:name w:val="Table Grid"/>
    <w:basedOn w:val="NormaleTabelle"/>
    <w:uiPriority w:val="39"/>
    <w:rsid w:val="002A176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spann">
    <w:name w:val="#Vorspann"/>
    <w:basedOn w:val="Standard"/>
    <w:qFormat/>
    <w:rsid w:val="002A176D"/>
    <w:pPr>
      <w:spacing w:after="120" w:line="240" w:lineRule="auto"/>
      <w:jc w:val="both"/>
    </w:pPr>
    <w:rPr>
      <w:sz w:val="19"/>
      <w:szCs w:val="19"/>
    </w:rPr>
  </w:style>
  <w:style w:type="paragraph" w:customStyle="1" w:styleId="TableHead">
    <w:name w:val="Table Head"/>
    <w:basedOn w:val="Standard"/>
    <w:qFormat/>
    <w:rsid w:val="002A176D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Vorspann"/>
    <w:qFormat/>
    <w:rsid w:val="001A0DCD"/>
    <w:rPr>
      <w:b/>
      <w:bCs/>
      <w:color w:val="DA4F46"/>
      <w:sz w:val="18"/>
      <w:szCs w:val="18"/>
      <w:lang w:val="en-US"/>
    </w:rPr>
  </w:style>
  <w:style w:type="character" w:styleId="Hyperlink">
    <w:name w:val="Hyperlink"/>
    <w:uiPriority w:val="99"/>
    <w:unhideWhenUsed/>
    <w:rsid w:val="001A0DCD"/>
    <w:rPr>
      <w:color w:val="0563C1"/>
      <w:u w:val="single"/>
    </w:rPr>
  </w:style>
  <w:style w:type="paragraph" w:customStyle="1" w:styleId="TableBody">
    <w:name w:val="Table Body"/>
    <w:basedOn w:val="Standard"/>
    <w:qFormat/>
    <w:rsid w:val="007A6B9A"/>
    <w:pPr>
      <w:spacing w:after="0" w:line="240" w:lineRule="auto"/>
    </w:pPr>
    <w:rPr>
      <w:rFonts w:ascii="Times New Roman" w:hAnsi="Times New Roman"/>
      <w:sz w:val="18"/>
      <w:szCs w:val="18"/>
      <w:lang w:val="en-US"/>
    </w:rPr>
  </w:style>
  <w:style w:type="paragraph" w:customStyle="1" w:styleId="Subhead">
    <w:name w:val="Subhead"/>
    <w:basedOn w:val="Standard"/>
    <w:qFormat/>
    <w:rsid w:val="00254FF1"/>
    <w:pPr>
      <w:spacing w:before="240" w:after="0" w:line="240" w:lineRule="auto"/>
      <w:jc w:val="both"/>
    </w:pPr>
    <w:rPr>
      <w:b/>
      <w:bCs/>
      <w:color w:val="DA4F46"/>
      <w:sz w:val="19"/>
      <w:szCs w:val="19"/>
    </w:rPr>
  </w:style>
  <w:style w:type="paragraph" w:customStyle="1" w:styleId="Auflistung">
    <w:name w:val="#Auflistung"/>
    <w:basedOn w:val="Standard"/>
    <w:qFormat/>
    <w:rsid w:val="00254FF1"/>
    <w:pPr>
      <w:numPr>
        <w:numId w:val="26"/>
      </w:numPr>
      <w:tabs>
        <w:tab w:val="num" w:pos="643"/>
      </w:tabs>
      <w:spacing w:after="0" w:line="240" w:lineRule="auto"/>
      <w:ind w:left="284" w:hanging="266"/>
      <w:contextualSpacing/>
      <w:jc w:val="both"/>
    </w:pPr>
    <w:rPr>
      <w:rFonts w:ascii="Times New Roman" w:hAnsi="Times New Roman"/>
      <w:sz w:val="18"/>
      <w:szCs w:val="18"/>
    </w:rPr>
  </w:style>
  <w:style w:type="paragraph" w:customStyle="1" w:styleId="Flietext">
    <w:name w:val="#Fließtext"/>
    <w:basedOn w:val="Standard"/>
    <w:qFormat/>
    <w:rsid w:val="00254FF1"/>
    <w:pPr>
      <w:spacing w:after="240" w:line="240" w:lineRule="auto"/>
      <w:jc w:val="both"/>
    </w:pPr>
    <w:rPr>
      <w:rFonts w:ascii="Times New Roman" w:hAnsi="Times New Roman"/>
      <w:sz w:val="18"/>
      <w:szCs w:val="18"/>
    </w:rPr>
  </w:style>
  <w:style w:type="character" w:customStyle="1" w:styleId="Schreibschrift">
    <w:name w:val="#Schreibschrift"/>
    <w:uiPriority w:val="1"/>
    <w:qFormat/>
    <w:rsid w:val="00254FF1"/>
    <w:rPr>
      <w:rFonts w:ascii="Bradley Hand" w:hAnsi="Bradley Hand"/>
      <w:color w:val="0091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2026-05-22T14:20:00Z</dcterms:created>
  <dcterms:modified xsi:type="dcterms:W3CDTF">2026-05-22T14:20:00Z</dcterms:modified>
</cp:coreProperties>
</file>