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4926" w14:textId="77777777" w:rsidR="009F6B7F" w:rsidRDefault="009F6B7F" w:rsidP="00AD4A2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0153152" w14:textId="77777777" w:rsidR="009F6B7F" w:rsidRDefault="009F6B7F" w:rsidP="00AD4A2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2268"/>
        <w:gridCol w:w="6804"/>
      </w:tblGrid>
      <w:tr w:rsidR="009F6B7F" w:rsidRPr="009F6B7F" w14:paraId="2317F391" w14:textId="77777777" w:rsidTr="005E3803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10907" w:type="dxa"/>
            <w:gridSpan w:val="3"/>
            <w:shd w:val="clear" w:color="auto" w:fill="193965"/>
          </w:tcPr>
          <w:p w14:paraId="28A37DA5" w14:textId="77777777" w:rsidR="009F6B7F" w:rsidRPr="009F6B7F" w:rsidRDefault="009F6B7F" w:rsidP="009F6B7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F6B7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Häufig genutzte Supplemente im Überblick </w:t>
            </w:r>
          </w:p>
        </w:tc>
      </w:tr>
      <w:tr w:rsidR="009F6B7F" w:rsidRPr="009F6B7F" w14:paraId="7B56AB97" w14:textId="77777777" w:rsidTr="005E3803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835" w:type="dxa"/>
            <w:shd w:val="clear" w:color="auto" w:fill="C7E3AB"/>
          </w:tcPr>
          <w:p w14:paraId="68E7C63C" w14:textId="77777777" w:rsidR="009F6B7F" w:rsidRPr="009F6B7F" w:rsidRDefault="009F6B7F" w:rsidP="009F6B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6B7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Supplement </w:t>
            </w:r>
          </w:p>
        </w:tc>
        <w:tc>
          <w:tcPr>
            <w:tcW w:w="2268" w:type="dxa"/>
            <w:shd w:val="clear" w:color="auto" w:fill="C7E3AB"/>
          </w:tcPr>
          <w:p w14:paraId="1EACCD5B" w14:textId="77777777" w:rsidR="009F6B7F" w:rsidRPr="009F6B7F" w:rsidRDefault="009F6B7F" w:rsidP="009F6B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6B7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Einnahmezweck </w:t>
            </w:r>
          </w:p>
        </w:tc>
        <w:tc>
          <w:tcPr>
            <w:tcW w:w="6804" w:type="dxa"/>
            <w:shd w:val="clear" w:color="auto" w:fill="C7E3AB"/>
          </w:tcPr>
          <w:p w14:paraId="664EE290" w14:textId="77777777" w:rsidR="009F6B7F" w:rsidRPr="009F6B7F" w:rsidRDefault="009F6B7F" w:rsidP="009F6B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6B7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Hinweise </w:t>
            </w:r>
          </w:p>
        </w:tc>
      </w:tr>
      <w:tr w:rsidR="009F6B7F" w:rsidRPr="009F6B7F" w14:paraId="1D28C472" w14:textId="77777777" w:rsidTr="005E3803">
        <w:tblPrEx>
          <w:tblCellMar>
            <w:top w:w="0" w:type="dxa"/>
            <w:bottom w:w="0" w:type="dxa"/>
          </w:tblCellMar>
        </w:tblPrEx>
        <w:trPr>
          <w:trHeight w:val="1614"/>
          <w:jc w:val="center"/>
        </w:trPr>
        <w:tc>
          <w:tcPr>
            <w:tcW w:w="1835" w:type="dxa"/>
          </w:tcPr>
          <w:p w14:paraId="4701B4AB" w14:textId="77777777" w:rsidR="009F6B7F" w:rsidRPr="009F6B7F" w:rsidRDefault="009F6B7F" w:rsidP="009F6B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6B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Melatonin </w:t>
            </w:r>
          </w:p>
        </w:tc>
        <w:tc>
          <w:tcPr>
            <w:tcW w:w="2268" w:type="dxa"/>
          </w:tcPr>
          <w:p w14:paraId="7D646C23" w14:textId="5A7AA8AF" w:rsid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Unterstützung des Einschlafens </w:t>
            </w:r>
          </w:p>
          <w:p w14:paraId="10957EF7" w14:textId="77777777" w:rsidR="009F6B7F" w:rsidRPr="009F6B7F" w:rsidRDefault="009F6B7F" w:rsidP="0006093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623C45A" w14:textId="62F3D254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>Melatonin kann besonders helfen, wenn Ihr Schlaf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rhythmus verschoben ist, z. B. durch Schichtarbeit. </w:t>
            </w:r>
          </w:p>
          <w:p w14:paraId="65308F07" w14:textId="39BBEB95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Kurzfristig meist gut verträglich, ist Melatonin nicht zur dauerhaften Einnahme empfohlen. </w:t>
            </w:r>
          </w:p>
          <w:p w14:paraId="00F048E2" w14:textId="15757A7C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>Nachteil: Es kann am Folgetag müde machen.</w:t>
            </w:r>
          </w:p>
        </w:tc>
      </w:tr>
      <w:tr w:rsidR="009F6B7F" w:rsidRPr="009F6B7F" w14:paraId="0764C7B8" w14:textId="77777777" w:rsidTr="005E3803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835" w:type="dxa"/>
          </w:tcPr>
          <w:p w14:paraId="400501B0" w14:textId="77777777" w:rsidR="009F6B7F" w:rsidRPr="009F6B7F" w:rsidRDefault="009F6B7F" w:rsidP="009F6B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6B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Magnesium </w:t>
            </w:r>
          </w:p>
        </w:tc>
        <w:tc>
          <w:tcPr>
            <w:tcW w:w="2268" w:type="dxa"/>
          </w:tcPr>
          <w:p w14:paraId="7DE32500" w14:textId="3781ABA5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Entspannung der Muskulatur </w:t>
            </w:r>
          </w:p>
          <w:p w14:paraId="0549B491" w14:textId="77777777" w:rsid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innere Unruhe mindern </w:t>
            </w:r>
          </w:p>
          <w:p w14:paraId="7FFB3AB4" w14:textId="6D759992" w:rsidR="0006093D" w:rsidRPr="0006093D" w:rsidRDefault="0006093D" w:rsidP="0006093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804" w:type="dxa"/>
          </w:tcPr>
          <w:p w14:paraId="25B420E5" w14:textId="3A6946AE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Für den Abend sollten Sie </w:t>
            </w:r>
            <w:proofErr w:type="spellStart"/>
            <w:r w:rsidRPr="009F6B7F">
              <w:rPr>
                <w:rFonts w:ascii="Arial" w:hAnsi="Arial" w:cs="Arial"/>
                <w:color w:val="000000" w:themeColor="text1"/>
                <w:sz w:val="24"/>
              </w:rPr>
              <w:t>Magnesiumglycinat</w:t>
            </w:r>
            <w:proofErr w:type="spellEnd"/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 einsetzen, denn es gilt allge</w:t>
            </w:r>
            <w:r w:rsidRPr="009F6B7F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mein eher als beruhigend. </w:t>
            </w:r>
          </w:p>
          <w:p w14:paraId="0A5EA964" w14:textId="51BA68B2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Magnesiumcitrat wirkt stärker auf Muskeln und Verdauungsapparat. </w:t>
            </w:r>
          </w:p>
          <w:p w14:paraId="2F9F2540" w14:textId="659D87E6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Achtung: Zu hohe Dosen können zu Durchfall führen! </w:t>
            </w:r>
          </w:p>
        </w:tc>
      </w:tr>
      <w:tr w:rsidR="009F6B7F" w:rsidRPr="009F6B7F" w14:paraId="6D0BF5FE" w14:textId="77777777" w:rsidTr="005E3803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835" w:type="dxa"/>
          </w:tcPr>
          <w:p w14:paraId="404E8B8D" w14:textId="77777777" w:rsidR="009F6B7F" w:rsidRPr="009F6B7F" w:rsidRDefault="009F6B7F" w:rsidP="009F6B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6B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Baldrian </w:t>
            </w:r>
          </w:p>
        </w:tc>
        <w:tc>
          <w:tcPr>
            <w:tcW w:w="2268" w:type="dxa"/>
          </w:tcPr>
          <w:p w14:paraId="2FCE56AD" w14:textId="0E04BF30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Schlafförderung </w:t>
            </w:r>
          </w:p>
          <w:p w14:paraId="0A4D07D9" w14:textId="77777777" w:rsid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Beruhigung </w:t>
            </w:r>
          </w:p>
          <w:p w14:paraId="41D0293B" w14:textId="6A717CFF" w:rsidR="0006093D" w:rsidRPr="0006093D" w:rsidRDefault="0006093D" w:rsidP="0006093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804" w:type="dxa"/>
          </w:tcPr>
          <w:p w14:paraId="1BEE0D5D" w14:textId="1974F3F2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Baldrian kann helfen, abends „runterzufahren“. </w:t>
            </w:r>
          </w:p>
          <w:p w14:paraId="1683640E" w14:textId="4570781E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Er hilft beim Einschlafen, aber paradoxerweise ist der Schlaf dann meist „oberflächlicher“ und weniger erholsam. </w:t>
            </w:r>
          </w:p>
          <w:p w14:paraId="6FAD791B" w14:textId="7E22B657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Nicht mit Alkohol kombinieren – das kann die Wirkung ungewollt verstärken! </w:t>
            </w:r>
          </w:p>
        </w:tc>
      </w:tr>
      <w:tr w:rsidR="009F6B7F" w:rsidRPr="009F6B7F" w14:paraId="38B97177" w14:textId="77777777" w:rsidTr="005E380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835" w:type="dxa"/>
          </w:tcPr>
          <w:p w14:paraId="7EE914C5" w14:textId="77777777" w:rsidR="009F6B7F" w:rsidRPr="009F6B7F" w:rsidRDefault="009F6B7F" w:rsidP="009F6B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6B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Ashwagandha </w:t>
            </w:r>
          </w:p>
        </w:tc>
        <w:tc>
          <w:tcPr>
            <w:tcW w:w="2268" w:type="dxa"/>
          </w:tcPr>
          <w:p w14:paraId="6CDD6ACC" w14:textId="7172DD53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Stress mindern </w:t>
            </w:r>
          </w:p>
          <w:p w14:paraId="0279A82C" w14:textId="77777777" w:rsid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innere Anpassung lösen </w:t>
            </w:r>
          </w:p>
          <w:p w14:paraId="741B67C7" w14:textId="7C1D1791" w:rsidR="0006093D" w:rsidRPr="0006093D" w:rsidRDefault="0006093D" w:rsidP="0006093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804" w:type="dxa"/>
          </w:tcPr>
          <w:p w14:paraId="0E4FD22A" w14:textId="6A69C47B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>Dieser Wirkstoff stammt aus der ayurvedischen Medizin (</w:t>
            </w:r>
            <w:proofErr w:type="spellStart"/>
            <w:r w:rsidRPr="009F6B7F">
              <w:rPr>
                <w:rFonts w:ascii="Arial" w:hAnsi="Arial" w:cs="Arial"/>
                <w:color w:val="000000" w:themeColor="text1"/>
                <w:sz w:val="24"/>
              </w:rPr>
              <w:t>Adaptogen</w:t>
            </w:r>
            <w:proofErr w:type="spellEnd"/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). </w:t>
            </w:r>
          </w:p>
          <w:p w14:paraId="273E5E3D" w14:textId="653F3927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Der Wirkungsspiegel baut sich allmählich auf, daher erfolgt die Einnahme in der Regel über mehrere Wochen. </w:t>
            </w:r>
          </w:p>
          <w:p w14:paraId="32A32B1B" w14:textId="338087B3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Ashwagandha kann die Hormonaktivität beeinflussen und sollte daher bei Vorerkrankungen oder Medikamenteneinnahme ärztlich abgeklärt werden. </w:t>
            </w:r>
          </w:p>
        </w:tc>
      </w:tr>
      <w:tr w:rsidR="009F6B7F" w:rsidRPr="009F6B7F" w14:paraId="57E4D06E" w14:textId="77777777" w:rsidTr="005E3803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835" w:type="dxa"/>
          </w:tcPr>
          <w:p w14:paraId="3D42C716" w14:textId="77777777" w:rsidR="009F6B7F" w:rsidRPr="009F6B7F" w:rsidRDefault="009F6B7F" w:rsidP="009F6B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F6B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Rhodiola</w:t>
            </w:r>
            <w:proofErr w:type="spellEnd"/>
            <w:r w:rsidRPr="009F6B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(Rosenwurz) </w:t>
            </w:r>
          </w:p>
        </w:tc>
        <w:tc>
          <w:tcPr>
            <w:tcW w:w="2268" w:type="dxa"/>
          </w:tcPr>
          <w:p w14:paraId="31F04EEF" w14:textId="6DDC560B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Erschöpfung mindern </w:t>
            </w:r>
          </w:p>
          <w:p w14:paraId="4762152D" w14:textId="77777777" w:rsid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Konzentration fördern </w:t>
            </w:r>
          </w:p>
          <w:p w14:paraId="0716C2A4" w14:textId="66777C8A" w:rsidR="0006093D" w:rsidRPr="0006093D" w:rsidRDefault="0006093D" w:rsidP="0006093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804" w:type="dxa"/>
          </w:tcPr>
          <w:p w14:paraId="5A00485C" w14:textId="3C728611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proofErr w:type="spellStart"/>
            <w:r w:rsidRPr="009F6B7F">
              <w:rPr>
                <w:rFonts w:ascii="Arial" w:hAnsi="Arial" w:cs="Arial"/>
                <w:color w:val="000000" w:themeColor="text1"/>
                <w:sz w:val="24"/>
              </w:rPr>
              <w:t>Rhodiola</w:t>
            </w:r>
            <w:proofErr w:type="spellEnd"/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 wirkt aktivierend, daher sollte es eher tagsüber eingenommen werden. </w:t>
            </w:r>
          </w:p>
        </w:tc>
      </w:tr>
      <w:tr w:rsidR="009F6B7F" w:rsidRPr="009F6B7F" w14:paraId="18094FC7" w14:textId="77777777" w:rsidTr="005E3803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835" w:type="dxa"/>
          </w:tcPr>
          <w:p w14:paraId="001CF218" w14:textId="77777777" w:rsidR="009F6B7F" w:rsidRPr="009F6B7F" w:rsidRDefault="009F6B7F" w:rsidP="009F6B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6B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Vitamin D </w:t>
            </w:r>
          </w:p>
        </w:tc>
        <w:tc>
          <w:tcPr>
            <w:tcW w:w="2268" w:type="dxa"/>
          </w:tcPr>
          <w:p w14:paraId="003F89B4" w14:textId="77777777" w:rsid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Ausgleich bei wenig Sonne </w:t>
            </w:r>
          </w:p>
          <w:p w14:paraId="0B205053" w14:textId="66460F20" w:rsidR="0006093D" w:rsidRPr="0006093D" w:rsidRDefault="0006093D" w:rsidP="0006093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804" w:type="dxa"/>
          </w:tcPr>
          <w:p w14:paraId="3EB099CE" w14:textId="32C19CFF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Vitamin D ist sinnvoll in dunkler Jahreszeit oder bei wenig Aufenthalt im Freien. </w:t>
            </w:r>
          </w:p>
        </w:tc>
      </w:tr>
      <w:tr w:rsidR="009F6B7F" w:rsidRPr="009F6B7F" w14:paraId="60498C58" w14:textId="77777777" w:rsidTr="005E3803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835" w:type="dxa"/>
          </w:tcPr>
          <w:p w14:paraId="384633E6" w14:textId="77777777" w:rsidR="009F6B7F" w:rsidRPr="009F6B7F" w:rsidRDefault="009F6B7F" w:rsidP="009F6B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6B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Eisen </w:t>
            </w:r>
          </w:p>
        </w:tc>
        <w:tc>
          <w:tcPr>
            <w:tcW w:w="2268" w:type="dxa"/>
          </w:tcPr>
          <w:p w14:paraId="1CD737F6" w14:textId="77777777" w:rsid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Erschöpfung mindern </w:t>
            </w:r>
          </w:p>
          <w:p w14:paraId="7BE4E244" w14:textId="749E4301" w:rsidR="0006093D" w:rsidRPr="0006093D" w:rsidRDefault="0006093D" w:rsidP="0006093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804" w:type="dxa"/>
          </w:tcPr>
          <w:p w14:paraId="72E8992F" w14:textId="782D5F5E" w:rsidR="009F6B7F" w:rsidRPr="009F6B7F" w:rsidRDefault="009F6B7F" w:rsidP="009F6B7F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18" w:hanging="283"/>
              <w:rPr>
                <w:rFonts w:ascii="Arial" w:hAnsi="Arial" w:cs="Arial"/>
                <w:color w:val="000000" w:themeColor="text1"/>
                <w:sz w:val="24"/>
              </w:rPr>
            </w:pPr>
            <w:r w:rsidRPr="009F6B7F">
              <w:rPr>
                <w:rFonts w:ascii="Arial" w:hAnsi="Arial" w:cs="Arial"/>
                <w:color w:val="000000" w:themeColor="text1"/>
                <w:sz w:val="24"/>
              </w:rPr>
              <w:t xml:space="preserve">Die Einnahme von Eisen ist nur sinnvoll bei nachgewiesenem Mangel durch Blutbildkontrolle. </w:t>
            </w:r>
          </w:p>
        </w:tc>
      </w:tr>
    </w:tbl>
    <w:p w14:paraId="5960EECF" w14:textId="77777777" w:rsidR="009F6B7F" w:rsidRPr="00AD4A2E" w:rsidRDefault="009F6B7F" w:rsidP="00AD4A2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9F6B7F" w:rsidRPr="00AD4A2E" w:rsidSect="0006093D">
      <w:headerReference w:type="default" r:id="rId9"/>
      <w:pgSz w:w="11906" w:h="16838" w:code="9"/>
      <w:pgMar w:top="-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1C39" w14:textId="77777777" w:rsidR="009134EE" w:rsidRDefault="009134EE" w:rsidP="002A5D13">
      <w:pPr>
        <w:spacing w:after="0" w:line="240" w:lineRule="auto"/>
      </w:pPr>
      <w:r>
        <w:separator/>
      </w:r>
    </w:p>
  </w:endnote>
  <w:endnote w:type="continuationSeparator" w:id="0">
    <w:p w14:paraId="083A6F5C" w14:textId="77777777" w:rsidR="009134EE" w:rsidRDefault="009134EE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63AA" w14:textId="77777777" w:rsidR="009134EE" w:rsidRDefault="009134EE" w:rsidP="002A5D13">
      <w:pPr>
        <w:spacing w:after="0" w:line="240" w:lineRule="auto"/>
      </w:pPr>
      <w:r>
        <w:separator/>
      </w:r>
    </w:p>
  </w:footnote>
  <w:footnote w:type="continuationSeparator" w:id="0">
    <w:p w14:paraId="26EC4925" w14:textId="77777777" w:rsidR="009134EE" w:rsidRDefault="009134EE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D2A687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4C730A">
            <w:rPr>
              <w:b/>
              <w:color w:val="FFFFFF"/>
              <w:sz w:val="24"/>
            </w:rPr>
            <w:t>1</w:t>
          </w:r>
          <w:r w:rsidR="00AE7949">
            <w:rPr>
              <w:b/>
              <w:color w:val="FFFFFF"/>
              <w:sz w:val="24"/>
            </w:rPr>
            <w:t>2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B477F"/>
    <w:multiLevelType w:val="hybridMultilevel"/>
    <w:tmpl w:val="ADAC5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C37B7"/>
    <w:multiLevelType w:val="hybridMultilevel"/>
    <w:tmpl w:val="3C70F8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7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630935932">
    <w:abstractNumId w:val="6"/>
  </w:num>
  <w:num w:numId="24" w16cid:durableId="19267207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6093D"/>
    <w:rsid w:val="00070D06"/>
    <w:rsid w:val="00075BC0"/>
    <w:rsid w:val="000876B8"/>
    <w:rsid w:val="000B50CC"/>
    <w:rsid w:val="000B5E78"/>
    <w:rsid w:val="000C6A2D"/>
    <w:rsid w:val="000E54B5"/>
    <w:rsid w:val="00105063"/>
    <w:rsid w:val="0015409B"/>
    <w:rsid w:val="00197AF9"/>
    <w:rsid w:val="001B429B"/>
    <w:rsid w:val="001D71D3"/>
    <w:rsid w:val="00205D0C"/>
    <w:rsid w:val="002629DA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A7FD1"/>
    <w:rsid w:val="004C2396"/>
    <w:rsid w:val="004C730A"/>
    <w:rsid w:val="004E6AAB"/>
    <w:rsid w:val="0050689E"/>
    <w:rsid w:val="00547B8D"/>
    <w:rsid w:val="00551B88"/>
    <w:rsid w:val="00587D31"/>
    <w:rsid w:val="005E1850"/>
    <w:rsid w:val="005E3803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134EE"/>
    <w:rsid w:val="00937B0B"/>
    <w:rsid w:val="009433D9"/>
    <w:rsid w:val="00983536"/>
    <w:rsid w:val="009B721F"/>
    <w:rsid w:val="009C06A2"/>
    <w:rsid w:val="009D2836"/>
    <w:rsid w:val="009F6B7F"/>
    <w:rsid w:val="00A06C64"/>
    <w:rsid w:val="00A56A28"/>
    <w:rsid w:val="00AC136E"/>
    <w:rsid w:val="00AD4A2E"/>
    <w:rsid w:val="00AE4D06"/>
    <w:rsid w:val="00AE7949"/>
    <w:rsid w:val="00B01FFE"/>
    <w:rsid w:val="00B707AF"/>
    <w:rsid w:val="00B86C2F"/>
    <w:rsid w:val="00B87D52"/>
    <w:rsid w:val="00BC398F"/>
    <w:rsid w:val="00BD71E9"/>
    <w:rsid w:val="00C135D1"/>
    <w:rsid w:val="00C310AF"/>
    <w:rsid w:val="00C73E1A"/>
    <w:rsid w:val="00CA1A10"/>
    <w:rsid w:val="00CC38C8"/>
    <w:rsid w:val="00CE1283"/>
    <w:rsid w:val="00D10D40"/>
    <w:rsid w:val="00D242BF"/>
    <w:rsid w:val="00D802E0"/>
    <w:rsid w:val="00D86187"/>
    <w:rsid w:val="00DB32C7"/>
    <w:rsid w:val="00DD54CC"/>
    <w:rsid w:val="00E163C6"/>
    <w:rsid w:val="00E17069"/>
    <w:rsid w:val="00E2265E"/>
    <w:rsid w:val="00EA5F7F"/>
    <w:rsid w:val="00EB3636"/>
    <w:rsid w:val="00ED3984"/>
    <w:rsid w:val="00F12F5E"/>
    <w:rsid w:val="00F20663"/>
    <w:rsid w:val="00F64056"/>
    <w:rsid w:val="00F93A8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4</cp:revision>
  <cp:lastPrinted>2013-12-09T12:30:00Z</cp:lastPrinted>
  <dcterms:created xsi:type="dcterms:W3CDTF">2026-05-29T11:54:00Z</dcterms:created>
  <dcterms:modified xsi:type="dcterms:W3CDTF">2026-05-29T12:02:00Z</dcterms:modified>
</cp:coreProperties>
</file>