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9C293" w14:textId="3461442B" w:rsidR="00B16C77" w:rsidRDefault="009C06A2" w:rsidP="00B16C77">
      <w:pPr>
        <w:tabs>
          <w:tab w:val="left" w:pos="5280"/>
        </w:tabs>
        <w:rPr>
          <w:rFonts w:ascii="Arial" w:hAnsi="Arial" w:cs="Arial"/>
          <w:bCs/>
          <w:color w:val="000000" w:themeColor="text1"/>
          <w:sz w:val="24"/>
          <w:szCs w:val="24"/>
        </w:rPr>
      </w:pPr>
      <w:r>
        <w:rPr>
          <w:b/>
          <w:noProof/>
          <w:lang w:eastAsia="de-DE"/>
        </w:rPr>
        <w:t xml:space="preserve"> </w:t>
      </w:r>
    </w:p>
    <w:tbl>
      <w:tblPr>
        <w:tblW w:w="110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9"/>
        <w:gridCol w:w="3260"/>
        <w:gridCol w:w="2551"/>
        <w:gridCol w:w="2977"/>
      </w:tblGrid>
      <w:tr w:rsidR="00B16C77" w:rsidRPr="00B16C77" w14:paraId="02ECEED8" w14:textId="77777777" w:rsidTr="00B16C77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11057" w:type="dxa"/>
            <w:gridSpan w:val="4"/>
            <w:shd w:val="clear" w:color="auto" w:fill="193965"/>
          </w:tcPr>
          <w:p w14:paraId="0BB391CC" w14:textId="77777777" w:rsidR="00B16C77" w:rsidRPr="00B16C77" w:rsidRDefault="00B16C77" w:rsidP="00B16C77">
            <w:pPr>
              <w:spacing w:before="120" w:after="120"/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</w:pPr>
            <w:r w:rsidRPr="00B16C77">
              <w:rPr>
                <w:rFonts w:ascii="Arial" w:hAnsi="Arial" w:cs="Arial"/>
                <w:b/>
                <w:bCs/>
                <w:color w:val="FFFFFF"/>
                <w:sz w:val="28"/>
                <w:szCs w:val="28"/>
              </w:rPr>
              <w:t xml:space="preserve">Übersicht: Kleine Übungen mit großer Wirkung </w:t>
            </w:r>
          </w:p>
        </w:tc>
      </w:tr>
      <w:tr w:rsidR="00B16C77" w:rsidRPr="00B16C77" w14:paraId="274D7CDB" w14:textId="77777777" w:rsidTr="00B16C77">
        <w:tblPrEx>
          <w:tblCellMar>
            <w:top w:w="0" w:type="dxa"/>
            <w:bottom w:w="0" w:type="dxa"/>
          </w:tblCellMar>
        </w:tblPrEx>
        <w:trPr>
          <w:trHeight w:val="249"/>
          <w:jc w:val="center"/>
        </w:trPr>
        <w:tc>
          <w:tcPr>
            <w:tcW w:w="2269" w:type="dxa"/>
            <w:shd w:val="clear" w:color="auto" w:fill="C7E3AB"/>
          </w:tcPr>
          <w:p w14:paraId="56937CA1" w14:textId="77777777" w:rsidR="00B16C77" w:rsidRPr="00B16C77" w:rsidRDefault="00B16C77" w:rsidP="00B16C7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16C7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Übung </w:t>
            </w:r>
          </w:p>
        </w:tc>
        <w:tc>
          <w:tcPr>
            <w:tcW w:w="3260" w:type="dxa"/>
            <w:shd w:val="clear" w:color="auto" w:fill="C7E3AB"/>
          </w:tcPr>
          <w:p w14:paraId="7321141D" w14:textId="77777777" w:rsidR="00B16C77" w:rsidRPr="00B16C77" w:rsidRDefault="00B16C77" w:rsidP="00B16C7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16C7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So geht´s </w:t>
            </w:r>
          </w:p>
        </w:tc>
        <w:tc>
          <w:tcPr>
            <w:tcW w:w="2551" w:type="dxa"/>
            <w:shd w:val="clear" w:color="auto" w:fill="C7E3AB"/>
          </w:tcPr>
          <w:p w14:paraId="570D9565" w14:textId="77777777" w:rsidR="00B16C77" w:rsidRPr="00B16C77" w:rsidRDefault="00B16C77" w:rsidP="00B16C7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16C7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Was Angehörige hierbei erleben </w:t>
            </w:r>
          </w:p>
        </w:tc>
        <w:tc>
          <w:tcPr>
            <w:tcW w:w="2977" w:type="dxa"/>
            <w:shd w:val="clear" w:color="auto" w:fill="C7E3AB"/>
          </w:tcPr>
          <w:p w14:paraId="3F291D15" w14:textId="77777777" w:rsidR="00B16C77" w:rsidRPr="00B16C77" w:rsidRDefault="00B16C77" w:rsidP="00B16C7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16C77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Lerneffekt </w:t>
            </w:r>
          </w:p>
        </w:tc>
      </w:tr>
      <w:tr w:rsidR="00B16C77" w:rsidRPr="00B16C77" w14:paraId="1400E99A" w14:textId="77777777" w:rsidTr="00B16C77">
        <w:tblPrEx>
          <w:tblCellMar>
            <w:top w:w="0" w:type="dxa"/>
            <w:bottom w:w="0" w:type="dxa"/>
          </w:tblCellMar>
        </w:tblPrEx>
        <w:trPr>
          <w:trHeight w:val="347"/>
          <w:jc w:val="center"/>
        </w:trPr>
        <w:tc>
          <w:tcPr>
            <w:tcW w:w="2269" w:type="dxa"/>
          </w:tcPr>
          <w:p w14:paraId="62BBA94F" w14:textId="77777777" w:rsidR="00B16C77" w:rsidRPr="00B16C77" w:rsidRDefault="00B16C77" w:rsidP="00B16C7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16C7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Essen oder Getränke zu schnell anreichen </w:t>
            </w:r>
          </w:p>
        </w:tc>
        <w:tc>
          <w:tcPr>
            <w:tcW w:w="3260" w:type="dxa"/>
          </w:tcPr>
          <w:p w14:paraId="545B2E0A" w14:textId="77777777" w:rsidR="00B16C77" w:rsidRPr="00B16C77" w:rsidRDefault="00B16C77" w:rsidP="00B16C7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16C7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Reichen Sie Getränke oder einen Joghurt hastig an. </w:t>
            </w:r>
          </w:p>
        </w:tc>
        <w:tc>
          <w:tcPr>
            <w:tcW w:w="2551" w:type="dxa"/>
          </w:tcPr>
          <w:p w14:paraId="49021684" w14:textId="77777777" w:rsidR="00B16C77" w:rsidRPr="00B16C77" w:rsidRDefault="00B16C77" w:rsidP="00B16C7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16C7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Stress, Unsicherheit, das Gefühl, nicht „hinterherzu</w:t>
            </w:r>
            <w:r w:rsidRPr="00B16C7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oftHyphen/>
              <w:t xml:space="preserve">kommen“ </w:t>
            </w:r>
          </w:p>
        </w:tc>
        <w:tc>
          <w:tcPr>
            <w:tcW w:w="2977" w:type="dxa"/>
          </w:tcPr>
          <w:p w14:paraId="70269A78" w14:textId="7A010EB4" w:rsidR="00B16C77" w:rsidRPr="00B16C77" w:rsidRDefault="00B16C77" w:rsidP="00B16C7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16C7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Darum benötigen Pflege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-</w:t>
            </w:r>
            <w:r w:rsidRPr="00B16C7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kun</w:t>
            </w:r>
            <w:r w:rsidRPr="00B16C7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oftHyphen/>
              <w:t xml:space="preserve">den beim Essen und Trinken Zeit und Ruhe. </w:t>
            </w:r>
          </w:p>
        </w:tc>
      </w:tr>
      <w:tr w:rsidR="00B16C77" w:rsidRPr="00B16C77" w14:paraId="313669C4" w14:textId="77777777" w:rsidTr="00B16C77">
        <w:tblPrEx>
          <w:tblCellMar>
            <w:top w:w="0" w:type="dxa"/>
            <w:bottom w:w="0" w:type="dxa"/>
          </w:tblCellMar>
        </w:tblPrEx>
        <w:trPr>
          <w:trHeight w:val="457"/>
          <w:jc w:val="center"/>
        </w:trPr>
        <w:tc>
          <w:tcPr>
            <w:tcW w:w="2269" w:type="dxa"/>
          </w:tcPr>
          <w:p w14:paraId="020E841A" w14:textId="77777777" w:rsidR="00B16C77" w:rsidRPr="00B16C77" w:rsidRDefault="00B16C77" w:rsidP="00B16C7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16C7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Ohne Vorankündigung im Rollstuhl bewegen </w:t>
            </w:r>
          </w:p>
        </w:tc>
        <w:tc>
          <w:tcPr>
            <w:tcW w:w="3260" w:type="dxa"/>
          </w:tcPr>
          <w:p w14:paraId="01EE940B" w14:textId="77777777" w:rsidR="00B16C77" w:rsidRPr="00B16C77" w:rsidRDefault="00B16C77" w:rsidP="00B16C7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16C7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Sagen Sie dem Angehörigen zuvor nicht, wann oder wohin er (in schneller Geschwindigkeit) geschoben wird. </w:t>
            </w:r>
          </w:p>
        </w:tc>
        <w:tc>
          <w:tcPr>
            <w:tcW w:w="2551" w:type="dxa"/>
          </w:tcPr>
          <w:p w14:paraId="38B21F20" w14:textId="77777777" w:rsidR="00B16C77" w:rsidRPr="00B16C77" w:rsidRDefault="00B16C77" w:rsidP="00B16C7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16C7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Erschrecken, Kontrollver</w:t>
            </w:r>
            <w:r w:rsidRPr="00B16C7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oftHyphen/>
              <w:t xml:space="preserve">lust und Unsicherheit </w:t>
            </w:r>
          </w:p>
        </w:tc>
        <w:tc>
          <w:tcPr>
            <w:tcW w:w="2977" w:type="dxa"/>
          </w:tcPr>
          <w:p w14:paraId="2460D0C9" w14:textId="77777777" w:rsidR="00B16C77" w:rsidRPr="00B16C77" w:rsidRDefault="00B16C77" w:rsidP="00B16C7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16C7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Darum sind die Ankündigung von Pflegemaßnahmen und Kommunikation mit den Pflegekunden wichtig. </w:t>
            </w:r>
          </w:p>
        </w:tc>
      </w:tr>
      <w:tr w:rsidR="00B16C77" w:rsidRPr="00B16C77" w14:paraId="7D1BC280" w14:textId="77777777" w:rsidTr="00B16C77">
        <w:tblPrEx>
          <w:tblCellMar>
            <w:top w:w="0" w:type="dxa"/>
            <w:bottom w:w="0" w:type="dxa"/>
          </w:tblCellMar>
        </w:tblPrEx>
        <w:trPr>
          <w:trHeight w:val="347"/>
          <w:jc w:val="center"/>
        </w:trPr>
        <w:tc>
          <w:tcPr>
            <w:tcW w:w="2269" w:type="dxa"/>
          </w:tcPr>
          <w:p w14:paraId="0F844744" w14:textId="77777777" w:rsidR="00B16C77" w:rsidRPr="00B16C77" w:rsidRDefault="00B16C77" w:rsidP="00B16C7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16C7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Während eines Gesprächs ständig unterbrechen </w:t>
            </w:r>
          </w:p>
        </w:tc>
        <w:tc>
          <w:tcPr>
            <w:tcW w:w="3260" w:type="dxa"/>
          </w:tcPr>
          <w:p w14:paraId="60AEC4FB" w14:textId="77777777" w:rsidR="00B16C77" w:rsidRPr="00B16C77" w:rsidRDefault="00B16C77" w:rsidP="00B16C7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16C7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Lassen Sie Angehörige bewusst nicht ausreden oder wechseln Sie Themen. </w:t>
            </w:r>
          </w:p>
        </w:tc>
        <w:tc>
          <w:tcPr>
            <w:tcW w:w="2551" w:type="dxa"/>
          </w:tcPr>
          <w:p w14:paraId="2BC7C3C0" w14:textId="2D609D19" w:rsidR="00B16C77" w:rsidRPr="00B16C77" w:rsidRDefault="00B16C77" w:rsidP="00B16C7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16C7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Frust und das Gefühl, nicht ernst </w:t>
            </w:r>
            <w:proofErr w:type="spellStart"/>
            <w:r w:rsidRPr="00B16C7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ge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-</w:t>
            </w:r>
            <w:r w:rsidRPr="00B16C7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nommen</w:t>
            </w:r>
            <w:proofErr w:type="spellEnd"/>
            <w:r w:rsidRPr="00B16C7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zu werden </w:t>
            </w:r>
          </w:p>
        </w:tc>
        <w:tc>
          <w:tcPr>
            <w:tcW w:w="2977" w:type="dxa"/>
          </w:tcPr>
          <w:p w14:paraId="29AD6C2D" w14:textId="77777777" w:rsidR="00B16C77" w:rsidRPr="00B16C77" w:rsidRDefault="00B16C77" w:rsidP="00B16C7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16C7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Darum ist Zuhören im Pfle</w:t>
            </w:r>
            <w:r w:rsidRPr="00B16C7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oftHyphen/>
              <w:t xml:space="preserve">gealltag wichtig. </w:t>
            </w:r>
          </w:p>
        </w:tc>
      </w:tr>
      <w:tr w:rsidR="00B16C77" w:rsidRPr="00B16C77" w14:paraId="50E597ED" w14:textId="77777777" w:rsidTr="00B16C77">
        <w:tblPrEx>
          <w:tblCellMar>
            <w:top w:w="0" w:type="dxa"/>
            <w:bottom w:w="0" w:type="dxa"/>
          </w:tblCellMar>
        </w:tblPrEx>
        <w:trPr>
          <w:trHeight w:val="457"/>
          <w:jc w:val="center"/>
        </w:trPr>
        <w:tc>
          <w:tcPr>
            <w:tcW w:w="2269" w:type="dxa"/>
          </w:tcPr>
          <w:p w14:paraId="2D01A5A2" w14:textId="58061385" w:rsidR="00B16C77" w:rsidRPr="00B16C77" w:rsidRDefault="00B16C77" w:rsidP="00B16C7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16C7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Konkurrenz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-</w:t>
            </w:r>
            <w:r w:rsidRPr="00B16C7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geräusche bei Gesprächen erleben </w:t>
            </w:r>
          </w:p>
        </w:tc>
        <w:tc>
          <w:tcPr>
            <w:tcW w:w="3260" w:type="dxa"/>
          </w:tcPr>
          <w:p w14:paraId="333BF884" w14:textId="77777777" w:rsidR="00B16C77" w:rsidRPr="00B16C77" w:rsidRDefault="00B16C77" w:rsidP="00B16C7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16C7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Beziehen Sie während eines Gesprächs zusätzlich Radio oder weitere Stimmen ein. </w:t>
            </w:r>
          </w:p>
        </w:tc>
        <w:tc>
          <w:tcPr>
            <w:tcW w:w="2551" w:type="dxa"/>
          </w:tcPr>
          <w:p w14:paraId="1EB9B06E" w14:textId="77777777" w:rsidR="00B16C77" w:rsidRPr="00B16C77" w:rsidRDefault="00B16C77" w:rsidP="00B16C7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16C7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Konzentrationsprobleme und Reizüberflutung </w:t>
            </w:r>
          </w:p>
        </w:tc>
        <w:tc>
          <w:tcPr>
            <w:tcW w:w="2977" w:type="dxa"/>
          </w:tcPr>
          <w:p w14:paraId="54B22295" w14:textId="7E0A5239" w:rsidR="00B16C77" w:rsidRPr="00B16C77" w:rsidRDefault="00B16C77" w:rsidP="00B16C7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16C7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So schnell können Gesprä</w:t>
            </w:r>
            <w:r w:rsidRPr="00B16C7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oftHyphen/>
              <w:t>che anstrengend werden, darum sind unruhige Um</w:t>
            </w:r>
            <w:r w:rsidRPr="00B16C7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oftHyphen/>
              <w:t xml:space="preserve">gebungen belastend. </w:t>
            </w:r>
          </w:p>
        </w:tc>
      </w:tr>
      <w:tr w:rsidR="00B16C77" w:rsidRPr="00B16C77" w14:paraId="715AA0AB" w14:textId="77777777" w:rsidTr="00B16C77">
        <w:tblPrEx>
          <w:tblCellMar>
            <w:top w:w="0" w:type="dxa"/>
            <w:bottom w:w="0" w:type="dxa"/>
          </w:tblCellMar>
        </w:tblPrEx>
        <w:trPr>
          <w:trHeight w:val="237"/>
          <w:jc w:val="center"/>
        </w:trPr>
        <w:tc>
          <w:tcPr>
            <w:tcW w:w="2269" w:type="dxa"/>
          </w:tcPr>
          <w:p w14:paraId="13024B39" w14:textId="0136B471" w:rsidR="00B16C77" w:rsidRPr="00B16C77" w:rsidRDefault="00B16C77" w:rsidP="00B16C7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16C7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Einfache Tätig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-</w:t>
            </w:r>
            <w:proofErr w:type="spellStart"/>
            <w:r w:rsidRPr="00B16C7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keiten</w:t>
            </w:r>
            <w:proofErr w:type="spellEnd"/>
            <w:r w:rsidRPr="00B16C7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 unter Zeit</w:t>
            </w:r>
            <w: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-</w:t>
            </w:r>
            <w:r w:rsidRPr="00B16C7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druck durchführen </w:t>
            </w:r>
          </w:p>
        </w:tc>
        <w:tc>
          <w:tcPr>
            <w:tcW w:w="3260" w:type="dxa"/>
          </w:tcPr>
          <w:p w14:paraId="5A0C814D" w14:textId="77777777" w:rsidR="00B16C77" w:rsidRPr="00B16C77" w:rsidRDefault="00B16C77" w:rsidP="00B16C7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16C7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Treiben Sie Angehörige bei klei</w:t>
            </w:r>
            <w:r w:rsidRPr="00B16C7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oftHyphen/>
              <w:t xml:space="preserve">nen Aufgaben bewusst an. </w:t>
            </w:r>
          </w:p>
        </w:tc>
        <w:tc>
          <w:tcPr>
            <w:tcW w:w="2551" w:type="dxa"/>
          </w:tcPr>
          <w:p w14:paraId="2CC95EA2" w14:textId="77777777" w:rsidR="00B16C77" w:rsidRPr="00B16C77" w:rsidRDefault="00B16C77" w:rsidP="00B16C7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16C7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Hektik, Stress und Unsi</w:t>
            </w:r>
            <w:r w:rsidRPr="00B16C7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oftHyphen/>
              <w:t xml:space="preserve">cherheit </w:t>
            </w:r>
          </w:p>
        </w:tc>
        <w:tc>
          <w:tcPr>
            <w:tcW w:w="2977" w:type="dxa"/>
          </w:tcPr>
          <w:p w14:paraId="444049C3" w14:textId="77777777" w:rsidR="00B16C77" w:rsidRPr="00B16C77" w:rsidRDefault="00B16C77" w:rsidP="00B16C7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16C7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Darum erschwert Zeitdruck viele Situationen zusätzlich. </w:t>
            </w:r>
          </w:p>
        </w:tc>
      </w:tr>
      <w:tr w:rsidR="00B16C77" w:rsidRPr="00B16C77" w14:paraId="126FE603" w14:textId="77777777" w:rsidTr="00B16C77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2269" w:type="dxa"/>
          </w:tcPr>
          <w:p w14:paraId="3CD2B05D" w14:textId="77777777" w:rsidR="00B16C77" w:rsidRPr="00B16C77" w:rsidRDefault="00B16C77" w:rsidP="00B16C7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16C7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Mit eingeschränkter Sicht gehen </w:t>
            </w:r>
          </w:p>
        </w:tc>
        <w:tc>
          <w:tcPr>
            <w:tcW w:w="3260" w:type="dxa"/>
          </w:tcPr>
          <w:p w14:paraId="79C4BD84" w14:textId="0897DE7D" w:rsidR="00B16C77" w:rsidRPr="00B16C77" w:rsidRDefault="00B16C77" w:rsidP="00B16C7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16C7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Lassen Sie Zugehörige z. B. mit beschlagener, stark verschmutz</w:t>
            </w:r>
            <w:r w:rsidRPr="00B16C7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oftHyphen/>
              <w:t>ter oder teilweise abgedeckter Brille bewusst durch ein einge</w:t>
            </w:r>
            <w:r w:rsidRPr="00B16C7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oftHyphen/>
              <w:t xml:space="preserve">schränktes Sichtfeld gehen. </w:t>
            </w:r>
          </w:p>
        </w:tc>
        <w:tc>
          <w:tcPr>
            <w:tcW w:w="2551" w:type="dxa"/>
          </w:tcPr>
          <w:p w14:paraId="0BA77A13" w14:textId="77777777" w:rsidR="00B16C77" w:rsidRPr="00B16C77" w:rsidRDefault="00B16C77" w:rsidP="00B16C7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16C7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Orientierungslosigkeit und Unsicherheit </w:t>
            </w:r>
          </w:p>
        </w:tc>
        <w:tc>
          <w:tcPr>
            <w:tcW w:w="2977" w:type="dxa"/>
          </w:tcPr>
          <w:p w14:paraId="3302EDF7" w14:textId="77777777" w:rsidR="00B16C77" w:rsidRPr="00B16C77" w:rsidRDefault="00B16C77" w:rsidP="00B16C7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16C7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Darum brauchen Pflegekun</w:t>
            </w:r>
            <w:r w:rsidRPr="00B16C7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oftHyphen/>
              <w:t xml:space="preserve">den häufiger Unterstützung. </w:t>
            </w:r>
          </w:p>
        </w:tc>
      </w:tr>
      <w:tr w:rsidR="00B16C77" w:rsidRPr="00B16C77" w14:paraId="510AAFD8" w14:textId="77777777" w:rsidTr="00B16C77">
        <w:tblPrEx>
          <w:tblCellMar>
            <w:top w:w="0" w:type="dxa"/>
            <w:bottom w:w="0" w:type="dxa"/>
          </w:tblCellMar>
        </w:tblPrEx>
        <w:trPr>
          <w:trHeight w:val="347"/>
          <w:jc w:val="center"/>
        </w:trPr>
        <w:tc>
          <w:tcPr>
            <w:tcW w:w="2269" w:type="dxa"/>
          </w:tcPr>
          <w:p w14:paraId="69D7CD4A" w14:textId="77777777" w:rsidR="00B16C77" w:rsidRPr="00B16C77" w:rsidRDefault="00B16C77" w:rsidP="00B16C7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16C7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Bewusst langsam gehen </w:t>
            </w:r>
          </w:p>
        </w:tc>
        <w:tc>
          <w:tcPr>
            <w:tcW w:w="3260" w:type="dxa"/>
          </w:tcPr>
          <w:p w14:paraId="16EB85AC" w14:textId="77777777" w:rsidR="00B16C77" w:rsidRPr="00B16C77" w:rsidRDefault="00B16C77" w:rsidP="00B16C7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16C7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Angehörige sollen Wege ab</w:t>
            </w:r>
            <w:r w:rsidRPr="00B16C7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oftHyphen/>
              <w:t xml:space="preserve">sichtlich stark verlangsamt zurücklegen. </w:t>
            </w:r>
          </w:p>
        </w:tc>
        <w:tc>
          <w:tcPr>
            <w:tcW w:w="2551" w:type="dxa"/>
          </w:tcPr>
          <w:p w14:paraId="6473DFA3" w14:textId="77777777" w:rsidR="00B16C77" w:rsidRPr="00B16C77" w:rsidRDefault="00B16C77" w:rsidP="00B16C7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16C7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Ungeduld anderer Men</w:t>
            </w:r>
            <w:r w:rsidRPr="00B16C7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oftHyphen/>
              <w:t xml:space="preserve">schen wird spürbar. </w:t>
            </w:r>
          </w:p>
        </w:tc>
        <w:tc>
          <w:tcPr>
            <w:tcW w:w="2977" w:type="dxa"/>
          </w:tcPr>
          <w:p w14:paraId="4C576D58" w14:textId="77777777" w:rsidR="00B16C77" w:rsidRPr="00B16C77" w:rsidRDefault="00B16C77" w:rsidP="00B16C7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16C7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So verletzend kann ständi</w:t>
            </w:r>
            <w:r w:rsidRPr="00B16C7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softHyphen/>
              <w:t xml:space="preserve">ges Antreiben wirken. </w:t>
            </w:r>
          </w:p>
        </w:tc>
      </w:tr>
      <w:tr w:rsidR="00B16C77" w:rsidRPr="00B16C77" w14:paraId="20F82C5D" w14:textId="77777777" w:rsidTr="00B16C77">
        <w:tblPrEx>
          <w:tblCellMar>
            <w:top w:w="0" w:type="dxa"/>
            <w:bottom w:w="0" w:type="dxa"/>
          </w:tblCellMar>
        </w:tblPrEx>
        <w:trPr>
          <w:trHeight w:val="237"/>
          <w:jc w:val="center"/>
        </w:trPr>
        <w:tc>
          <w:tcPr>
            <w:tcW w:w="2269" w:type="dxa"/>
          </w:tcPr>
          <w:p w14:paraId="2208DA5F" w14:textId="77777777" w:rsidR="00B16C77" w:rsidRPr="00B16C77" w:rsidRDefault="00B16C77" w:rsidP="00B16C7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16C7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Während einer Tätigkeit kaum angesprochen werden </w:t>
            </w:r>
          </w:p>
        </w:tc>
        <w:tc>
          <w:tcPr>
            <w:tcW w:w="3260" w:type="dxa"/>
          </w:tcPr>
          <w:p w14:paraId="48AE2D60" w14:textId="77777777" w:rsidR="00B16C77" w:rsidRPr="00B16C77" w:rsidRDefault="00B16C77" w:rsidP="00B16C7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16C7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Führen Sie Pflegehandlungen durch, ohne viel zu erklären. </w:t>
            </w:r>
          </w:p>
        </w:tc>
        <w:tc>
          <w:tcPr>
            <w:tcW w:w="2551" w:type="dxa"/>
          </w:tcPr>
          <w:p w14:paraId="5D0FA4EC" w14:textId="77777777" w:rsidR="00B16C77" w:rsidRPr="00B16C77" w:rsidRDefault="00B16C77" w:rsidP="00B16C7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16C7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Gefühl von Hilflosigkeit und Ausgeliefertsein </w:t>
            </w:r>
          </w:p>
        </w:tc>
        <w:tc>
          <w:tcPr>
            <w:tcW w:w="2977" w:type="dxa"/>
          </w:tcPr>
          <w:p w14:paraId="3C36E4E6" w14:textId="77777777" w:rsidR="00B16C77" w:rsidRPr="00B16C77" w:rsidRDefault="00B16C77" w:rsidP="00B16C77">
            <w:pPr>
              <w:spacing w:before="120" w:after="120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B16C77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Darum sind Kommunikation und Zuwendung wichtig. </w:t>
            </w:r>
          </w:p>
        </w:tc>
      </w:tr>
    </w:tbl>
    <w:p w14:paraId="7BF61357" w14:textId="77777777" w:rsidR="00B16C77" w:rsidRPr="00371682" w:rsidRDefault="00B16C77" w:rsidP="00371682">
      <w:pPr>
        <w:spacing w:before="120" w:after="120"/>
        <w:rPr>
          <w:rFonts w:ascii="Arial" w:hAnsi="Arial" w:cs="Arial"/>
          <w:bCs/>
          <w:color w:val="000000" w:themeColor="text1"/>
          <w:sz w:val="24"/>
          <w:szCs w:val="24"/>
        </w:rPr>
      </w:pPr>
    </w:p>
    <w:sectPr w:rsidR="00B16C77" w:rsidRPr="00371682" w:rsidSect="00B16C77">
      <w:headerReference w:type="default" r:id="rId9"/>
      <w:pgSz w:w="11906" w:h="16838" w:code="9"/>
      <w:pgMar w:top="-1418" w:right="1418" w:bottom="14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892C6" w14:textId="77777777" w:rsidR="00201D54" w:rsidRDefault="00201D54" w:rsidP="002A5D13">
      <w:pPr>
        <w:spacing w:after="0" w:line="240" w:lineRule="auto"/>
      </w:pPr>
      <w:r>
        <w:separator/>
      </w:r>
    </w:p>
  </w:endnote>
  <w:endnote w:type="continuationSeparator" w:id="0">
    <w:p w14:paraId="080FD106" w14:textId="77777777" w:rsidR="00201D54" w:rsidRDefault="00201D54" w:rsidP="002A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SemiBold">
    <w:altName w:val="Montserrat SemiBold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0480E5" w14:textId="77777777" w:rsidR="00201D54" w:rsidRDefault="00201D54" w:rsidP="002A5D13">
      <w:pPr>
        <w:spacing w:after="0" w:line="240" w:lineRule="auto"/>
      </w:pPr>
      <w:r>
        <w:separator/>
      </w:r>
    </w:p>
  </w:footnote>
  <w:footnote w:type="continuationSeparator" w:id="0">
    <w:p w14:paraId="577E395C" w14:textId="77777777" w:rsidR="00201D54" w:rsidRDefault="00201D54" w:rsidP="002A5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721"/>
      <w:gridCol w:w="6349"/>
    </w:tblGrid>
    <w:tr w:rsidR="0050689E" w14:paraId="4D1B10A3" w14:textId="77777777" w:rsidTr="00D10D40">
      <w:tc>
        <w:tcPr>
          <w:tcW w:w="1500" w:type="pct"/>
          <w:tcBorders>
            <w:bottom w:val="single" w:sz="4" w:space="0" w:color="auto"/>
          </w:tcBorders>
          <w:shd w:val="clear" w:color="auto" w:fill="193965"/>
          <w:vAlign w:val="center"/>
        </w:tcPr>
        <w:p w14:paraId="4D9CA12B" w14:textId="531108FA" w:rsidR="007A7CA7" w:rsidRPr="007A7CA7" w:rsidRDefault="00D242BF" w:rsidP="005E1850">
          <w:pPr>
            <w:pStyle w:val="Kopfzeile"/>
            <w:jc w:val="center"/>
            <w:rPr>
              <w:b/>
              <w:color w:val="FFFFFF"/>
            </w:rPr>
          </w:pPr>
          <w:r>
            <w:rPr>
              <w:b/>
              <w:color w:val="FFFFFF"/>
              <w:sz w:val="24"/>
            </w:rPr>
            <w:t xml:space="preserve">Ausgabe </w:t>
          </w:r>
          <w:r w:rsidR="000509E6">
            <w:rPr>
              <w:b/>
              <w:color w:val="FFFFFF"/>
              <w:sz w:val="24"/>
            </w:rPr>
            <w:t>14</w:t>
          </w:r>
          <w:r w:rsidR="00826760">
            <w:rPr>
              <w:b/>
              <w:color w:val="FFFFFF"/>
              <w:sz w:val="24"/>
            </w:rPr>
            <w:t xml:space="preserve"> - 20</w:t>
          </w:r>
          <w:r w:rsidR="00017AB1">
            <w:rPr>
              <w:b/>
              <w:color w:val="FFFFFF"/>
              <w:sz w:val="24"/>
            </w:rPr>
            <w:t>2</w:t>
          </w:r>
          <w:r w:rsidR="00AE7949">
            <w:rPr>
              <w:b/>
              <w:color w:val="FFFFFF"/>
              <w:sz w:val="24"/>
            </w:rPr>
            <w:t>6</w:t>
          </w:r>
        </w:p>
      </w:tc>
      <w:tc>
        <w:tcPr>
          <w:tcW w:w="4000" w:type="pct"/>
          <w:tcBorders>
            <w:bottom w:val="single" w:sz="4" w:space="0" w:color="auto"/>
          </w:tcBorders>
          <w:vAlign w:val="bottom"/>
        </w:tcPr>
        <w:p w14:paraId="0CDFD6C6" w14:textId="754E3407" w:rsidR="007A7CA7" w:rsidRPr="0050689E" w:rsidRDefault="00A56A28" w:rsidP="007A7CA7">
          <w:pPr>
            <w:pStyle w:val="Kopfzeile"/>
            <w:rPr>
              <w:b/>
              <w:bCs/>
              <w:color w:val="76923C"/>
              <w:sz w:val="28"/>
            </w:rPr>
          </w:pPr>
          <w:r w:rsidRPr="00D10D40">
            <w:rPr>
              <w:color w:val="193965"/>
              <w:sz w:val="36"/>
            </w:rPr>
            <w:t>Praxis:</w:t>
          </w:r>
          <w:r w:rsidRPr="00D10D40">
            <w:rPr>
              <w:b/>
              <w:bCs/>
              <w:color w:val="193965"/>
              <w:sz w:val="36"/>
            </w:rPr>
            <w:t xml:space="preserve"> Alten</w:t>
          </w:r>
          <w:r w:rsidRPr="00D10D40">
            <w:rPr>
              <w:i/>
              <w:iCs/>
              <w:color w:val="81BF41"/>
              <w:sz w:val="36"/>
            </w:rPr>
            <w:t>pflege</w:t>
          </w:r>
        </w:p>
        <w:p w14:paraId="023F2FD8" w14:textId="029196EE" w:rsidR="007A7CA7" w:rsidRPr="007A7CA7" w:rsidRDefault="00D10D40" w:rsidP="007A7CA7">
          <w:pPr>
            <w:pStyle w:val="Kopfzeile"/>
            <w:rPr>
              <w:color w:val="000000"/>
              <w:sz w:val="24"/>
            </w:rPr>
          </w:pPr>
          <w:r w:rsidRPr="00D10D40">
            <w:rPr>
              <w:bCs/>
              <w:sz w:val="18"/>
            </w:rPr>
            <w:t>Wissen kompakt für ambulante und stationäre Pflegefachkräfte</w:t>
          </w:r>
        </w:p>
      </w:tc>
    </w:tr>
  </w:tbl>
  <w:p w14:paraId="225A2CA3" w14:textId="77777777" w:rsidR="007A7CA7" w:rsidRDefault="007A7CA7">
    <w:pPr>
      <w:pStyle w:val="Kopfzeile"/>
    </w:pPr>
  </w:p>
  <w:p w14:paraId="786F3783" w14:textId="77777777" w:rsidR="007A7CA7" w:rsidRDefault="007A7CA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3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4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5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6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7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8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54BF6484"/>
    <w:multiLevelType w:val="hybridMultilevel"/>
    <w:tmpl w:val="A90A761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073DA8"/>
    <w:multiLevelType w:val="hybridMultilevel"/>
    <w:tmpl w:val="2D740898"/>
    <w:lvl w:ilvl="0" w:tplc="81A2B3B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58144F"/>
    <w:multiLevelType w:val="hybridMultilevel"/>
    <w:tmpl w:val="892841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C332E8"/>
    <w:multiLevelType w:val="hybridMultilevel"/>
    <w:tmpl w:val="5448C3C4"/>
    <w:lvl w:ilvl="0" w:tplc="81A2B3B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5254855">
    <w:abstractNumId w:val="9"/>
  </w:num>
  <w:num w:numId="2" w16cid:durableId="110518625">
    <w:abstractNumId w:val="20"/>
  </w:num>
  <w:num w:numId="3" w16cid:durableId="1023476870">
    <w:abstractNumId w:val="24"/>
  </w:num>
  <w:num w:numId="4" w16cid:durableId="1632981953">
    <w:abstractNumId w:val="10"/>
  </w:num>
  <w:num w:numId="5" w16cid:durableId="334385539">
    <w:abstractNumId w:val="6"/>
  </w:num>
  <w:num w:numId="6" w16cid:durableId="292560944">
    <w:abstractNumId w:val="7"/>
  </w:num>
  <w:num w:numId="7" w16cid:durableId="617414864">
    <w:abstractNumId w:val="12"/>
  </w:num>
  <w:num w:numId="8" w16cid:durableId="1349798627">
    <w:abstractNumId w:val="11"/>
  </w:num>
  <w:num w:numId="9" w16cid:durableId="425809380">
    <w:abstractNumId w:val="8"/>
  </w:num>
  <w:num w:numId="10" w16cid:durableId="2045593739">
    <w:abstractNumId w:val="5"/>
  </w:num>
  <w:num w:numId="11" w16cid:durableId="2030179877">
    <w:abstractNumId w:val="21"/>
  </w:num>
  <w:num w:numId="12" w16cid:durableId="808983353">
    <w:abstractNumId w:val="14"/>
  </w:num>
  <w:num w:numId="13" w16cid:durableId="1540699642">
    <w:abstractNumId w:val="15"/>
  </w:num>
  <w:num w:numId="14" w16cid:durableId="1014500060">
    <w:abstractNumId w:val="13"/>
  </w:num>
  <w:num w:numId="15" w16cid:durableId="473067152">
    <w:abstractNumId w:val="16"/>
  </w:num>
  <w:num w:numId="16" w16cid:durableId="516389024">
    <w:abstractNumId w:val="17"/>
  </w:num>
  <w:num w:numId="17" w16cid:durableId="1666322767">
    <w:abstractNumId w:val="18"/>
  </w:num>
  <w:num w:numId="18" w16cid:durableId="1794514842">
    <w:abstractNumId w:val="4"/>
  </w:num>
  <w:num w:numId="19" w16cid:durableId="1643078212">
    <w:abstractNumId w:val="3"/>
  </w:num>
  <w:num w:numId="20" w16cid:durableId="682588562">
    <w:abstractNumId w:val="2"/>
  </w:num>
  <w:num w:numId="21" w16cid:durableId="1766802288">
    <w:abstractNumId w:val="1"/>
  </w:num>
  <w:num w:numId="22" w16cid:durableId="1246185949">
    <w:abstractNumId w:val="0"/>
  </w:num>
  <w:num w:numId="23" w16cid:durableId="1261140512">
    <w:abstractNumId w:val="23"/>
  </w:num>
  <w:num w:numId="24" w16cid:durableId="1300458755">
    <w:abstractNumId w:val="22"/>
  </w:num>
  <w:num w:numId="25" w16cid:durableId="963920863">
    <w:abstractNumId w:val="25"/>
  </w:num>
  <w:num w:numId="26" w16cid:durableId="177112093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15F"/>
    <w:rsid w:val="00017AB1"/>
    <w:rsid w:val="00022C51"/>
    <w:rsid w:val="00032A0C"/>
    <w:rsid w:val="000509E6"/>
    <w:rsid w:val="00070D06"/>
    <w:rsid w:val="00075BC0"/>
    <w:rsid w:val="000B50CC"/>
    <w:rsid w:val="000C6A2D"/>
    <w:rsid w:val="000E54B5"/>
    <w:rsid w:val="0015409B"/>
    <w:rsid w:val="00197AF9"/>
    <w:rsid w:val="001B429B"/>
    <w:rsid w:val="001D71D3"/>
    <w:rsid w:val="00201D54"/>
    <w:rsid w:val="00205D0C"/>
    <w:rsid w:val="0027096C"/>
    <w:rsid w:val="002766CF"/>
    <w:rsid w:val="0028515F"/>
    <w:rsid w:val="002A5D13"/>
    <w:rsid w:val="002B029B"/>
    <w:rsid w:val="002B4419"/>
    <w:rsid w:val="002D45E4"/>
    <w:rsid w:val="002E4378"/>
    <w:rsid w:val="002F7B4F"/>
    <w:rsid w:val="003676E3"/>
    <w:rsid w:val="00371682"/>
    <w:rsid w:val="00380EF0"/>
    <w:rsid w:val="003A1644"/>
    <w:rsid w:val="003E3400"/>
    <w:rsid w:val="0042075B"/>
    <w:rsid w:val="00433F51"/>
    <w:rsid w:val="004639C0"/>
    <w:rsid w:val="00475E98"/>
    <w:rsid w:val="004955F6"/>
    <w:rsid w:val="004A47F9"/>
    <w:rsid w:val="004C2396"/>
    <w:rsid w:val="004E6AAB"/>
    <w:rsid w:val="0050689E"/>
    <w:rsid w:val="00547B8D"/>
    <w:rsid w:val="00551B88"/>
    <w:rsid w:val="00587D31"/>
    <w:rsid w:val="005E1850"/>
    <w:rsid w:val="00614D0A"/>
    <w:rsid w:val="00653E72"/>
    <w:rsid w:val="00661981"/>
    <w:rsid w:val="006A5CFE"/>
    <w:rsid w:val="006B0713"/>
    <w:rsid w:val="006E18EF"/>
    <w:rsid w:val="00742527"/>
    <w:rsid w:val="0077330A"/>
    <w:rsid w:val="00782522"/>
    <w:rsid w:val="007A7CA7"/>
    <w:rsid w:val="007B0290"/>
    <w:rsid w:val="007C0AE5"/>
    <w:rsid w:val="007E1A2E"/>
    <w:rsid w:val="00825AFB"/>
    <w:rsid w:val="00826760"/>
    <w:rsid w:val="00841FA8"/>
    <w:rsid w:val="00852BFB"/>
    <w:rsid w:val="008633AC"/>
    <w:rsid w:val="00887070"/>
    <w:rsid w:val="008B1F83"/>
    <w:rsid w:val="008E62B1"/>
    <w:rsid w:val="008F5C4C"/>
    <w:rsid w:val="00937B0B"/>
    <w:rsid w:val="009433D9"/>
    <w:rsid w:val="00983536"/>
    <w:rsid w:val="009B721F"/>
    <w:rsid w:val="009C06A2"/>
    <w:rsid w:val="009D2836"/>
    <w:rsid w:val="00A06C64"/>
    <w:rsid w:val="00A56A28"/>
    <w:rsid w:val="00AC136E"/>
    <w:rsid w:val="00AE4D06"/>
    <w:rsid w:val="00AE7949"/>
    <w:rsid w:val="00B01FFE"/>
    <w:rsid w:val="00B16C77"/>
    <w:rsid w:val="00B707AF"/>
    <w:rsid w:val="00B87D52"/>
    <w:rsid w:val="00BC398F"/>
    <w:rsid w:val="00BD71E9"/>
    <w:rsid w:val="00C135D1"/>
    <w:rsid w:val="00C310AF"/>
    <w:rsid w:val="00C73E1A"/>
    <w:rsid w:val="00CA1A10"/>
    <w:rsid w:val="00CC38C8"/>
    <w:rsid w:val="00D10D40"/>
    <w:rsid w:val="00D242BF"/>
    <w:rsid w:val="00D86187"/>
    <w:rsid w:val="00D935C2"/>
    <w:rsid w:val="00DB32C7"/>
    <w:rsid w:val="00DD54CC"/>
    <w:rsid w:val="00E163C6"/>
    <w:rsid w:val="00E17069"/>
    <w:rsid w:val="00E2265E"/>
    <w:rsid w:val="00E5457B"/>
    <w:rsid w:val="00EA5F7F"/>
    <w:rsid w:val="00EB3636"/>
    <w:rsid w:val="00ED3984"/>
    <w:rsid w:val="00F022A0"/>
    <w:rsid w:val="00F12F5E"/>
    <w:rsid w:val="00F15D54"/>
    <w:rsid w:val="00F20663"/>
    <w:rsid w:val="00F64056"/>
    <w:rsid w:val="00F67D26"/>
    <w:rsid w:val="00FA19D7"/>
    <w:rsid w:val="00FB3A5A"/>
    <w:rsid w:val="00FC278E"/>
    <w:rsid w:val="00FE7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23204D"/>
  <w15:chartTrackingRefBased/>
  <w15:docId w15:val="{96E791A6-8852-478C-84C8-2851535F0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customStyle="1" w:styleId="Pa2">
    <w:name w:val="Pa2"/>
    <w:basedOn w:val="Standard"/>
    <w:next w:val="Standard"/>
    <w:uiPriority w:val="99"/>
    <w:rsid w:val="00D10D40"/>
    <w:pPr>
      <w:autoSpaceDE w:val="0"/>
      <w:autoSpaceDN w:val="0"/>
      <w:adjustRightInd w:val="0"/>
      <w:spacing w:after="0" w:line="181" w:lineRule="atLeast"/>
    </w:pPr>
    <w:rPr>
      <w:rFonts w:ascii="Montserrat SemiBold" w:hAnsi="Montserrat SemiBold"/>
      <w:sz w:val="24"/>
      <w:szCs w:val="24"/>
      <w:lang w:eastAsia="de-DE"/>
    </w:rPr>
  </w:style>
  <w:style w:type="character" w:customStyle="1" w:styleId="A10">
    <w:name w:val="A10"/>
    <w:uiPriority w:val="99"/>
    <w:rsid w:val="00D10D40"/>
    <w:rPr>
      <w:rFonts w:cs="Montserrat SemiBold"/>
      <w:b/>
      <w:bCs/>
      <w:color w:val="211D1E"/>
      <w:sz w:val="22"/>
      <w:szCs w:val="22"/>
    </w:rPr>
  </w:style>
  <w:style w:type="paragraph" w:customStyle="1" w:styleId="Pa15">
    <w:name w:val="Pa15"/>
    <w:basedOn w:val="Standard"/>
    <w:next w:val="Standard"/>
    <w:uiPriority w:val="99"/>
    <w:rsid w:val="00D10D40"/>
    <w:pPr>
      <w:autoSpaceDE w:val="0"/>
      <w:autoSpaceDN w:val="0"/>
      <w:adjustRightInd w:val="0"/>
      <w:spacing w:after="0" w:line="181" w:lineRule="atLeast"/>
    </w:pPr>
    <w:rPr>
      <w:rFonts w:ascii="Montserrat SemiBold" w:hAnsi="Montserrat SemiBold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Ausgabe 01 - 2014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0E372C6-78CF-47D5-8ED7-445AA5E1A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1718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2</cp:revision>
  <cp:lastPrinted>2013-12-09T12:30:00Z</cp:lastPrinted>
  <dcterms:created xsi:type="dcterms:W3CDTF">2026-06-25T12:04:00Z</dcterms:created>
  <dcterms:modified xsi:type="dcterms:W3CDTF">2026-06-25T12:04:00Z</dcterms:modified>
</cp:coreProperties>
</file>