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320E42F5" w14:textId="5A55088C" w:rsidR="00612FEA" w:rsidRPr="00612FEA" w:rsidRDefault="007A7CA7" w:rsidP="00612FEA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tbl>
      <w:tblPr>
        <w:tblStyle w:val="Tabellenraster"/>
        <w:tblW w:w="10173" w:type="dxa"/>
        <w:jc w:val="center"/>
        <w:tblLook w:val="04A0" w:firstRow="1" w:lastRow="0" w:firstColumn="1" w:lastColumn="0" w:noHBand="0" w:noVBand="1"/>
      </w:tblPr>
      <w:tblGrid>
        <w:gridCol w:w="2376"/>
        <w:gridCol w:w="7797"/>
      </w:tblGrid>
      <w:tr w:rsidR="00612FEA" w:rsidRPr="00612FEA" w14:paraId="0FA60278" w14:textId="77777777" w:rsidTr="00612FEA">
        <w:trPr>
          <w:jc w:val="center"/>
        </w:trPr>
        <w:tc>
          <w:tcPr>
            <w:tcW w:w="10173" w:type="dxa"/>
            <w:gridSpan w:val="2"/>
            <w:shd w:val="clear" w:color="auto" w:fill="911915"/>
          </w:tcPr>
          <w:p w14:paraId="24FCC1DD" w14:textId="5AB23C6A" w:rsidR="00612FEA" w:rsidRPr="00612FEA" w:rsidRDefault="00612FEA" w:rsidP="00612FE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612FEA">
              <w:rPr>
                <w:rFonts w:ascii="Arial" w:hAnsi="Arial" w:cs="Arial"/>
                <w:b/>
                <w:color w:val="FFFFFF"/>
                <w:sz w:val="28"/>
                <w:szCs w:val="28"/>
              </w:rPr>
              <w:t>Schritt-für-Schritt-Anleitung: So entsteht Ihre Gemeinschaftsleinwand</w:t>
            </w:r>
          </w:p>
        </w:tc>
      </w:tr>
      <w:tr w:rsidR="00612FEA" w:rsidRPr="00612FEA" w14:paraId="1EACF138" w14:textId="77777777" w:rsidTr="00612FEA">
        <w:trPr>
          <w:jc w:val="center"/>
        </w:trPr>
        <w:tc>
          <w:tcPr>
            <w:tcW w:w="2376" w:type="dxa"/>
            <w:shd w:val="clear" w:color="auto" w:fill="C1D9C9"/>
          </w:tcPr>
          <w:p w14:paraId="682B84D9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12FEA">
              <w:rPr>
                <w:rFonts w:ascii="Arial" w:hAnsi="Arial" w:cs="Arial"/>
                <w:b/>
                <w:sz w:val="24"/>
                <w:szCs w:val="24"/>
              </w:rPr>
              <w:t>Einzelne Schritte</w:t>
            </w:r>
          </w:p>
        </w:tc>
        <w:tc>
          <w:tcPr>
            <w:tcW w:w="7797" w:type="dxa"/>
            <w:shd w:val="clear" w:color="auto" w:fill="C1D9C9"/>
          </w:tcPr>
          <w:p w14:paraId="68945C7C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12FEA">
              <w:rPr>
                <w:rFonts w:ascii="Arial" w:hAnsi="Arial" w:cs="Arial"/>
                <w:b/>
                <w:sz w:val="24"/>
                <w:szCs w:val="24"/>
              </w:rPr>
              <w:t>Konkrete Umsetzung</w:t>
            </w:r>
          </w:p>
        </w:tc>
      </w:tr>
      <w:tr w:rsidR="00612FEA" w:rsidRPr="00612FEA" w14:paraId="04A1EADB" w14:textId="77777777" w:rsidTr="00612FEA">
        <w:trPr>
          <w:jc w:val="center"/>
        </w:trPr>
        <w:tc>
          <w:tcPr>
            <w:tcW w:w="2376" w:type="dxa"/>
          </w:tcPr>
          <w:p w14:paraId="257A4386" w14:textId="1A2E00F0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1. Motiv festlegen</w:t>
            </w:r>
          </w:p>
        </w:tc>
        <w:tc>
          <w:tcPr>
            <w:tcW w:w="7797" w:type="dxa"/>
          </w:tcPr>
          <w:p w14:paraId="5E7D3688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Legen Sie gemeinsam mit den Teilnehmenden ein Thema fest. Das Bild sollte nicht zu detailliert sein.</w:t>
            </w:r>
          </w:p>
        </w:tc>
      </w:tr>
      <w:tr w:rsidR="00612FEA" w:rsidRPr="00612FEA" w14:paraId="33BECA71" w14:textId="77777777" w:rsidTr="00612FEA">
        <w:trPr>
          <w:jc w:val="center"/>
        </w:trPr>
        <w:tc>
          <w:tcPr>
            <w:tcW w:w="2376" w:type="dxa"/>
          </w:tcPr>
          <w:p w14:paraId="01EFD6A6" w14:textId="79A06471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2. Grundgestaltung vorbereiten</w:t>
            </w:r>
          </w:p>
        </w:tc>
        <w:tc>
          <w:tcPr>
            <w:tcW w:w="7797" w:type="dxa"/>
          </w:tcPr>
          <w:p w14:paraId="690A517B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Gestalten Sie eine einfache Basis. Zum Beispiel:</w:t>
            </w:r>
          </w:p>
          <w:p w14:paraId="4BE4B7D9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Hintergrundfarbe auftragen</w:t>
            </w:r>
          </w:p>
          <w:p w14:paraId="206DDA59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Konturen eines Baums malen</w:t>
            </w:r>
          </w:p>
          <w:p w14:paraId="315E4BFE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Horizont oder Landschaft anlegen</w:t>
            </w:r>
          </w:p>
          <w:p w14:paraId="099629F1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Große Flächen vorbereiten</w:t>
            </w:r>
          </w:p>
          <w:p w14:paraId="60D3ADC8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Diese Vorbereitung erleichtert den Einstieg für die Teilnehmenden.</w:t>
            </w:r>
          </w:p>
        </w:tc>
      </w:tr>
      <w:tr w:rsidR="00612FEA" w:rsidRPr="00612FEA" w14:paraId="46597109" w14:textId="77777777" w:rsidTr="00612FEA">
        <w:trPr>
          <w:jc w:val="center"/>
        </w:trPr>
        <w:tc>
          <w:tcPr>
            <w:tcW w:w="2376" w:type="dxa"/>
          </w:tcPr>
          <w:p w14:paraId="117FCB70" w14:textId="2460A914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3. Einen festen Platz wählen</w:t>
            </w:r>
          </w:p>
        </w:tc>
        <w:tc>
          <w:tcPr>
            <w:tcW w:w="7797" w:type="dxa"/>
          </w:tcPr>
          <w:p w14:paraId="6EAC30D2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Die Leinwand sollte gut sichtbar und erreichbar sein. Geeignete Orte:</w:t>
            </w:r>
          </w:p>
          <w:p w14:paraId="5ED9DDC6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Aufenthaltsraum</w:t>
            </w:r>
          </w:p>
          <w:p w14:paraId="671DEDF0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Flur</w:t>
            </w:r>
          </w:p>
          <w:p w14:paraId="023DF771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Gemeinschaftsraum</w:t>
            </w:r>
          </w:p>
          <w:p w14:paraId="1E4A6911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Eingangsbereich</w:t>
            </w:r>
          </w:p>
          <w:p w14:paraId="27AD81CE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 sichtbarer Standort erhöht Motivation und Gesprächsanlässe.</w:t>
            </w:r>
          </w:p>
        </w:tc>
      </w:tr>
      <w:tr w:rsidR="00612FEA" w:rsidRPr="00612FEA" w14:paraId="4534CC5B" w14:textId="77777777" w:rsidTr="00612FEA">
        <w:trPr>
          <w:jc w:val="center"/>
        </w:trPr>
        <w:tc>
          <w:tcPr>
            <w:tcW w:w="2376" w:type="dxa"/>
          </w:tcPr>
          <w:p w14:paraId="1E3E862D" w14:textId="289C84F1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4. Tägliche Mitmachimpulse setzen</w:t>
            </w:r>
          </w:p>
        </w:tc>
        <w:tc>
          <w:tcPr>
            <w:tcW w:w="7797" w:type="dxa"/>
          </w:tcPr>
          <w:p w14:paraId="5FAE1CD3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Jetzt beginnt der eigentliche Prozess.</w:t>
            </w:r>
          </w:p>
          <w:p w14:paraId="3594B880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Jeden Tag können eine oder mehrere Personen:</w:t>
            </w:r>
          </w:p>
          <w:p w14:paraId="2576C4EB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 Blatt malen</w:t>
            </w:r>
          </w:p>
          <w:p w14:paraId="586D2A9C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eine Blume stempeln</w:t>
            </w:r>
          </w:p>
          <w:p w14:paraId="6F088832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einen Farbpunkt setzen</w:t>
            </w:r>
          </w:p>
          <w:p w14:paraId="355DEB16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 Element ergänzen</w:t>
            </w:r>
          </w:p>
          <w:p w14:paraId="6F108DD2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eine Fläche gestalten</w:t>
            </w:r>
          </w:p>
          <w:p w14:paraId="691DA188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Die Teilnahme kann:</w:t>
            </w:r>
          </w:p>
          <w:p w14:paraId="30CABC25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spontan</w:t>
            </w:r>
          </w:p>
          <w:p w14:paraId="6CA093D5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geplant</w:t>
            </w:r>
          </w:p>
          <w:p w14:paraId="67543BA7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einzeln</w:t>
            </w:r>
          </w:p>
          <w:p w14:paraId="25815774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in der Gruppe</w:t>
            </w:r>
          </w:p>
          <w:p w14:paraId="6E04B230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erfolgen. Schon wenige Minuten reichen aus.</w:t>
            </w:r>
          </w:p>
        </w:tc>
      </w:tr>
      <w:tr w:rsidR="00612FEA" w:rsidRPr="00612FEA" w14:paraId="0EBD3502" w14:textId="77777777" w:rsidTr="00612FEA">
        <w:trPr>
          <w:jc w:val="center"/>
        </w:trPr>
        <w:tc>
          <w:tcPr>
            <w:tcW w:w="2376" w:type="dxa"/>
          </w:tcPr>
          <w:p w14:paraId="65BF92D0" w14:textId="4DAE02B6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lastRenderedPageBreak/>
              <w:t>5. Fortschritt sichtbar machen</w:t>
            </w:r>
          </w:p>
        </w:tc>
        <w:tc>
          <w:tcPr>
            <w:tcW w:w="7797" w:type="dxa"/>
          </w:tcPr>
          <w:p w14:paraId="01702655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Sprechen Sie regelmäßig über das wachsende Bild. Zum Beispiel:</w:t>
            </w:r>
          </w:p>
          <w:p w14:paraId="467B4C84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„Heute sind drei neue Blumen dazugekommen.“</w:t>
            </w:r>
          </w:p>
          <w:p w14:paraId="0333424B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„Der Baum bekommt langsam viele Blätter.“</w:t>
            </w:r>
          </w:p>
          <w:p w14:paraId="6082EA1F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„Schauen Sie mal, wie bunt unsere Wiese geworden ist.“</w:t>
            </w:r>
          </w:p>
          <w:p w14:paraId="195C8DEB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Das stärkt Orientierung und Stolz.</w:t>
            </w:r>
          </w:p>
        </w:tc>
      </w:tr>
      <w:tr w:rsidR="00612FEA" w:rsidRPr="00612FEA" w14:paraId="4D324366" w14:textId="77777777" w:rsidTr="00612FEA">
        <w:trPr>
          <w:jc w:val="center"/>
        </w:trPr>
        <w:tc>
          <w:tcPr>
            <w:tcW w:w="2376" w:type="dxa"/>
          </w:tcPr>
          <w:p w14:paraId="2CB0A037" w14:textId="338B13D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6. Abschluss feiern</w:t>
            </w:r>
          </w:p>
        </w:tc>
        <w:tc>
          <w:tcPr>
            <w:tcW w:w="7797" w:type="dxa"/>
          </w:tcPr>
          <w:p w14:paraId="0EFF3546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Wenn das Bild fertig ist:</w:t>
            </w:r>
          </w:p>
          <w:p w14:paraId="6FAB895B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kleine Vernissage organisieren</w:t>
            </w:r>
          </w:p>
          <w:p w14:paraId="22C15A7A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Angehörige einladen</w:t>
            </w:r>
          </w:p>
          <w:p w14:paraId="6EB8BBE1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Foto machen</w:t>
            </w:r>
          </w:p>
          <w:p w14:paraId="400CA478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Bild gemeinsam aufhängen</w:t>
            </w:r>
          </w:p>
          <w:p w14:paraId="400E61A4" w14:textId="77777777" w:rsidR="00612FEA" w:rsidRPr="00612FEA" w:rsidRDefault="00612FEA" w:rsidP="00612FEA">
            <w:pPr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gemeinsam betrachten</w:t>
            </w:r>
          </w:p>
          <w:p w14:paraId="02C4A673" w14:textId="77777777" w:rsidR="00612FEA" w:rsidRPr="00612FEA" w:rsidRDefault="00612FEA" w:rsidP="00612FE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612FEA">
              <w:rPr>
                <w:rFonts w:ascii="Arial" w:hAnsi="Arial" w:cs="Arial"/>
                <w:bCs/>
                <w:sz w:val="24"/>
                <w:szCs w:val="24"/>
              </w:rPr>
              <w:t>Dieser Moment ist emotional sehr wertvoll.</w:t>
            </w:r>
          </w:p>
        </w:tc>
      </w:tr>
    </w:tbl>
    <w:p w14:paraId="47199A46" w14:textId="77777777" w:rsidR="00612FEA" w:rsidRPr="00581B4B" w:rsidRDefault="00612FEA" w:rsidP="00581B4B"/>
    <w:sectPr w:rsidR="00612FEA" w:rsidRPr="00581B4B" w:rsidSect="00612FEA">
      <w:headerReference w:type="default" r:id="rId7"/>
      <w:pgSz w:w="11906" w:h="16838" w:code="9"/>
      <w:pgMar w:top="-11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ADCE" w14:textId="77777777" w:rsidR="000C203E" w:rsidRDefault="000C203E" w:rsidP="002A5D13">
      <w:pPr>
        <w:spacing w:after="0" w:line="240" w:lineRule="auto"/>
      </w:pPr>
      <w:r>
        <w:separator/>
      </w:r>
    </w:p>
  </w:endnote>
  <w:endnote w:type="continuationSeparator" w:id="0">
    <w:p w14:paraId="717395FE" w14:textId="77777777" w:rsidR="000C203E" w:rsidRDefault="000C203E" w:rsidP="002A5D13">
      <w:pPr>
        <w:spacing w:after="0" w:line="240" w:lineRule="auto"/>
      </w:pPr>
      <w:r>
        <w:continuationSeparator/>
      </w:r>
    </w:p>
  </w:endnote>
  <w:endnote w:type="continuationNotice" w:id="1">
    <w:p w14:paraId="2303DB8F" w14:textId="77777777" w:rsidR="000C203E" w:rsidRDefault="000C2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C12A" w14:textId="77777777" w:rsidR="000C203E" w:rsidRDefault="000C203E" w:rsidP="002A5D13">
      <w:pPr>
        <w:spacing w:after="0" w:line="240" w:lineRule="auto"/>
      </w:pPr>
      <w:r>
        <w:separator/>
      </w:r>
    </w:p>
  </w:footnote>
  <w:footnote w:type="continuationSeparator" w:id="0">
    <w:p w14:paraId="68D66BA8" w14:textId="77777777" w:rsidR="000C203E" w:rsidRDefault="000C203E" w:rsidP="002A5D13">
      <w:pPr>
        <w:spacing w:after="0" w:line="240" w:lineRule="auto"/>
      </w:pPr>
      <w:r>
        <w:continuationSeparator/>
      </w:r>
    </w:p>
  </w:footnote>
  <w:footnote w:type="continuationNotice" w:id="1">
    <w:p w14:paraId="137CDCAC" w14:textId="77777777" w:rsidR="000C203E" w:rsidRDefault="000C2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0"/>
      <w:gridCol w:w="930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3AD973CD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DB192C">
            <w:rPr>
              <w:b/>
              <w:color w:val="FFFFFF"/>
              <w:sz w:val="24"/>
            </w:rPr>
            <w:t>7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D581E48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0C203E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pict w14:anchorId="5D92C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3" type="#_x0000_t75" style="width:17pt;height:17pt;visibility:visible;mso-wrap-style:square">
                <v:imagedata r:id="rId1" o:title=""/>
              </v:shape>
            </w:pict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75DE8DE6" w:rsidR="002275DF" w:rsidRPr="007A7CA7" w:rsidRDefault="000C203E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pict w14:anchorId="6BE3411C">
              <v:shape id="Grafik 1" o:spid="_x0000_i1084" type="#_x0000_t75" style="width:392pt;height:13pt;visibility:visible;mso-wrap-style:square">
                <v:imagedata r:id="rId2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B3867"/>
    <w:multiLevelType w:val="multilevel"/>
    <w:tmpl w:val="156E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330FF"/>
    <w:multiLevelType w:val="multilevel"/>
    <w:tmpl w:val="B60E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43D9F"/>
    <w:multiLevelType w:val="multilevel"/>
    <w:tmpl w:val="7E1C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5015D"/>
    <w:multiLevelType w:val="multilevel"/>
    <w:tmpl w:val="1146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119BB"/>
    <w:multiLevelType w:val="multilevel"/>
    <w:tmpl w:val="8DAA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E7691C"/>
    <w:multiLevelType w:val="multilevel"/>
    <w:tmpl w:val="490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8709A"/>
    <w:multiLevelType w:val="hybridMultilevel"/>
    <w:tmpl w:val="2912F9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2"/>
  </w:num>
  <w:num w:numId="2" w16cid:durableId="1695574210">
    <w:abstractNumId w:val="23"/>
  </w:num>
  <w:num w:numId="3" w16cid:durableId="785778711">
    <w:abstractNumId w:val="28"/>
  </w:num>
  <w:num w:numId="4" w16cid:durableId="2002196983">
    <w:abstractNumId w:val="13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6"/>
  </w:num>
  <w:num w:numId="8" w16cid:durableId="721448139">
    <w:abstractNumId w:val="14"/>
  </w:num>
  <w:num w:numId="9" w16cid:durableId="1085146157">
    <w:abstractNumId w:val="11"/>
  </w:num>
  <w:num w:numId="10" w16cid:durableId="1907110565">
    <w:abstractNumId w:val="5"/>
  </w:num>
  <w:num w:numId="11" w16cid:durableId="1311591786">
    <w:abstractNumId w:val="25"/>
  </w:num>
  <w:num w:numId="12" w16cid:durableId="2011520305">
    <w:abstractNumId w:val="18"/>
  </w:num>
  <w:num w:numId="13" w16cid:durableId="1671524393">
    <w:abstractNumId w:val="19"/>
  </w:num>
  <w:num w:numId="14" w16cid:durableId="1266110594">
    <w:abstractNumId w:val="17"/>
  </w:num>
  <w:num w:numId="15" w16cid:durableId="391000802">
    <w:abstractNumId w:val="20"/>
  </w:num>
  <w:num w:numId="16" w16cid:durableId="1564825559">
    <w:abstractNumId w:val="21"/>
  </w:num>
  <w:num w:numId="17" w16cid:durableId="1671562194">
    <w:abstractNumId w:val="22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032337616">
    <w:abstractNumId w:val="27"/>
  </w:num>
  <w:num w:numId="25" w16cid:durableId="66657549">
    <w:abstractNumId w:val="15"/>
  </w:num>
  <w:num w:numId="26" w16cid:durableId="521480924">
    <w:abstractNumId w:val="8"/>
  </w:num>
  <w:num w:numId="27" w16cid:durableId="429742007">
    <w:abstractNumId w:val="26"/>
  </w:num>
  <w:num w:numId="28" w16cid:durableId="1825004167">
    <w:abstractNumId w:val="24"/>
  </w:num>
  <w:num w:numId="29" w16cid:durableId="1729525638">
    <w:abstractNumId w:val="10"/>
  </w:num>
  <w:num w:numId="30" w16cid:durableId="21334767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203E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2FEA"/>
    <w:rsid w:val="00614D0A"/>
    <w:rsid w:val="00653E72"/>
    <w:rsid w:val="00661981"/>
    <w:rsid w:val="00664661"/>
    <w:rsid w:val="0067731F"/>
    <w:rsid w:val="006A3D65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7F12A4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BF1B9A"/>
    <w:rsid w:val="00C310AF"/>
    <w:rsid w:val="00C73E1A"/>
    <w:rsid w:val="00C877B4"/>
    <w:rsid w:val="00C9289F"/>
    <w:rsid w:val="00CC14BC"/>
    <w:rsid w:val="00CC38C8"/>
    <w:rsid w:val="00CE6389"/>
    <w:rsid w:val="00D25DD7"/>
    <w:rsid w:val="00D434EB"/>
    <w:rsid w:val="00D54579"/>
    <w:rsid w:val="00D56265"/>
    <w:rsid w:val="00D9199A"/>
    <w:rsid w:val="00D935C2"/>
    <w:rsid w:val="00DB192C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2FE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612FEA"/>
    <w:pPr>
      <w:widowControl w:val="0"/>
      <w:autoSpaceDE w:val="0"/>
      <w:autoSpaceDN w:val="0"/>
      <w:spacing w:before="1" w:after="0" w:line="240" w:lineRule="auto"/>
      <w:ind w:left="113"/>
    </w:pPr>
    <w:rPr>
      <w:rFonts w:ascii="Tahoma" w:eastAsia="Tahoma" w:hAnsi="Tahoma" w:cs="Tahoma"/>
    </w:rPr>
  </w:style>
  <w:style w:type="table" w:styleId="Tabellenraster">
    <w:name w:val="Table Grid"/>
    <w:basedOn w:val="NormaleTabelle"/>
    <w:uiPriority w:val="39"/>
    <w:rsid w:val="00612FEA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2026-06-25T16:22:00Z</dcterms:created>
  <dcterms:modified xsi:type="dcterms:W3CDTF">2026-06-25T16:22:00Z</dcterms:modified>
</cp:coreProperties>
</file>