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0A93EE12" w14:textId="7336A3D6" w:rsidR="007A7CA7" w:rsidRDefault="006E18EF" w:rsidP="0066479A">
      <w:pPr>
        <w:tabs>
          <w:tab w:val="left" w:pos="2430"/>
        </w:tabs>
      </w:pPr>
      <w:r>
        <w:tab/>
      </w:r>
    </w:p>
    <w:p w14:paraId="12384D25" w14:textId="46A529A1" w:rsidR="0066479A" w:rsidRDefault="0066479A" w:rsidP="0066479A">
      <w:pPr>
        <w:tabs>
          <w:tab w:val="left" w:pos="2430"/>
        </w:tabs>
      </w:pPr>
    </w:p>
    <w:p w14:paraId="6820D784" w14:textId="77777777" w:rsidR="007A7CA7" w:rsidRDefault="007A7CA7" w:rsidP="00C73E1A"/>
    <w:p w14:paraId="464CA28C" w14:textId="77777777" w:rsidR="00BC47DC" w:rsidRDefault="00BC47DC" w:rsidP="00C73E1A"/>
    <w:p w14:paraId="7E7892E9" w14:textId="77777777" w:rsidR="00E56979" w:rsidRDefault="00E56979" w:rsidP="00C73E1A"/>
    <w:tbl>
      <w:tblPr>
        <w:tblW w:w="0" w:type="auto"/>
        <w:jc w:val="center"/>
        <w:tblBorders>
          <w:top w:val="none" w:sz="6" w:space="0" w:color="auto"/>
          <w:left w:val="none" w:sz="6" w:space="0" w:color="auto"/>
          <w:bottom w:val="none" w:sz="6" w:space="0" w:color="auto"/>
          <w:right w:val="non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90"/>
      </w:tblGrid>
      <w:tr w:rsidR="00E56979" w:rsidRPr="00E56979" w14:paraId="123845CF" w14:textId="77777777" w:rsidTr="00E56979">
        <w:tblPrEx>
          <w:tblCellMar>
            <w:top w:w="0" w:type="dxa"/>
            <w:bottom w:w="0" w:type="dxa"/>
          </w:tblCellMar>
        </w:tblPrEx>
        <w:trPr>
          <w:trHeight w:val="136"/>
          <w:jc w:val="center"/>
        </w:trPr>
        <w:tc>
          <w:tcPr>
            <w:tcW w:w="7390" w:type="dxa"/>
            <w:tcBorders>
              <w:top w:val="none" w:sz="6" w:space="0" w:color="auto"/>
              <w:left w:val="none" w:sz="6" w:space="0" w:color="auto"/>
              <w:bottom w:val="single" w:sz="4" w:space="0" w:color="auto"/>
              <w:right w:val="none" w:sz="6" w:space="0" w:color="auto"/>
            </w:tcBorders>
            <w:shd w:val="clear" w:color="auto" w:fill="006793"/>
          </w:tcPr>
          <w:p w14:paraId="0CF79C6A" w14:textId="77777777" w:rsidR="00E56979" w:rsidRPr="00E56979" w:rsidRDefault="00E56979" w:rsidP="00E5697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E5697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Kritische Grenzüberschreitungen </w:t>
            </w:r>
          </w:p>
        </w:tc>
      </w:tr>
      <w:tr w:rsidR="00E56979" w:rsidRPr="00E56979" w14:paraId="49E403B4" w14:textId="77777777" w:rsidTr="00E56979">
        <w:tblPrEx>
          <w:tblCellMar>
            <w:top w:w="0" w:type="dxa"/>
            <w:bottom w:w="0" w:type="dxa"/>
          </w:tblCellMar>
        </w:tblPrEx>
        <w:trPr>
          <w:trHeight w:val="1295"/>
          <w:jc w:val="center"/>
        </w:trPr>
        <w:tc>
          <w:tcPr>
            <w:tcW w:w="7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49C7B" w14:textId="0F4FDEBF" w:rsidR="00E56979" w:rsidRPr="00E56979" w:rsidRDefault="00E56979" w:rsidP="00E56979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E56979">
              <w:rPr>
                <w:rFonts w:ascii="Arial" w:hAnsi="Arial" w:cs="Arial"/>
                <w:color w:val="000000"/>
                <w:sz w:val="24"/>
              </w:rPr>
              <w:t xml:space="preserve">Einladungen in Luxusrestaurants oder zu Reisen </w:t>
            </w:r>
          </w:p>
          <w:p w14:paraId="3063EB0C" w14:textId="0620F8A4" w:rsidR="00E56979" w:rsidRPr="00E56979" w:rsidRDefault="00E56979" w:rsidP="00E56979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E56979">
              <w:rPr>
                <w:rFonts w:ascii="Arial" w:hAnsi="Arial" w:cs="Arial"/>
                <w:color w:val="000000"/>
                <w:sz w:val="24"/>
              </w:rPr>
              <w:t xml:space="preserve">überhöhte Honorare für Vorträge oder Beratungen </w:t>
            </w:r>
          </w:p>
          <w:p w14:paraId="043CEAC1" w14:textId="39EF6858" w:rsidR="00E56979" w:rsidRPr="00E56979" w:rsidRDefault="00E56979" w:rsidP="00E56979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E56979">
              <w:rPr>
                <w:rFonts w:ascii="Arial" w:hAnsi="Arial" w:cs="Arial"/>
                <w:color w:val="000000"/>
                <w:sz w:val="24"/>
              </w:rPr>
              <w:t xml:space="preserve">Scheinverträge ohne echte Leistung </w:t>
            </w:r>
          </w:p>
          <w:p w14:paraId="300694DA" w14:textId="3082DDB9" w:rsidR="00E56979" w:rsidRPr="00E56979" w:rsidRDefault="00E56979" w:rsidP="00E56979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E56979">
              <w:rPr>
                <w:rFonts w:ascii="Arial" w:hAnsi="Arial" w:cs="Arial"/>
                <w:color w:val="000000"/>
                <w:sz w:val="24"/>
              </w:rPr>
              <w:t xml:space="preserve">verdeckte Provisionen pro Bewohneraufnahme </w:t>
            </w:r>
          </w:p>
          <w:p w14:paraId="07894584" w14:textId="2780CF4F" w:rsidR="00E56979" w:rsidRPr="00E56979" w:rsidRDefault="00E56979" w:rsidP="00E56979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E56979">
              <w:rPr>
                <w:rFonts w:ascii="Arial" w:hAnsi="Arial" w:cs="Arial"/>
                <w:color w:val="000000"/>
                <w:sz w:val="24"/>
              </w:rPr>
              <w:t xml:space="preserve">kostenlose Überlassung von Smartphones oder Fahrzeugen </w:t>
            </w:r>
          </w:p>
          <w:p w14:paraId="383C9605" w14:textId="139DE005" w:rsidR="00E56979" w:rsidRPr="00E56979" w:rsidRDefault="00E56979" w:rsidP="00E56979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E56979">
              <w:rPr>
                <w:rFonts w:ascii="Arial" w:hAnsi="Arial" w:cs="Arial"/>
                <w:color w:val="000000"/>
                <w:sz w:val="24"/>
              </w:rPr>
              <w:t xml:space="preserve">Beschäftigung von Angehörigen ohne tatsächliche Tätigkeit </w:t>
            </w:r>
          </w:p>
          <w:p w14:paraId="4052F73F" w14:textId="2AA7DCE2" w:rsidR="00E56979" w:rsidRPr="00E56979" w:rsidRDefault="00E56979" w:rsidP="00E56979">
            <w:pPr>
              <w:pStyle w:val="Listenabsatz"/>
              <w:numPr>
                <w:ilvl w:val="0"/>
                <w:numId w:val="23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E56979">
              <w:rPr>
                <w:rFonts w:ascii="Arial" w:hAnsi="Arial" w:cs="Arial"/>
                <w:color w:val="000000"/>
                <w:sz w:val="24"/>
              </w:rPr>
              <w:t xml:space="preserve">überteuerte Fortbildungsabrechnungen </w:t>
            </w:r>
          </w:p>
        </w:tc>
      </w:tr>
    </w:tbl>
    <w:p w14:paraId="5838C9D2" w14:textId="77777777" w:rsidR="00E56979" w:rsidRDefault="00E56979" w:rsidP="00C73E1A"/>
    <w:sectPr w:rsidR="00E56979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E7AAB" w14:textId="77777777" w:rsidR="00833AA8" w:rsidRDefault="00833AA8" w:rsidP="002A5D13">
      <w:pPr>
        <w:spacing w:after="0" w:line="240" w:lineRule="auto"/>
      </w:pPr>
      <w:r>
        <w:separator/>
      </w:r>
    </w:p>
  </w:endnote>
  <w:endnote w:type="continuationSeparator" w:id="0">
    <w:p w14:paraId="522CCC7D" w14:textId="77777777" w:rsidR="00833AA8" w:rsidRDefault="00833AA8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0B3C1" w14:textId="77777777" w:rsidR="00833AA8" w:rsidRDefault="00833AA8" w:rsidP="002A5D13">
      <w:pPr>
        <w:spacing w:after="0" w:line="240" w:lineRule="auto"/>
      </w:pPr>
      <w:r>
        <w:separator/>
      </w:r>
    </w:p>
  </w:footnote>
  <w:footnote w:type="continuationSeparator" w:id="0">
    <w:p w14:paraId="2981C0B3" w14:textId="77777777" w:rsidR="00833AA8" w:rsidRDefault="00833AA8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6ABA9FFE" w14:textId="29CAD04D" w:rsidR="007A7CA7" w:rsidRPr="007A7CA7" w:rsidRDefault="009908DD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BC47DC">
            <w:rPr>
              <w:b/>
              <w:color w:val="FFFFFF"/>
              <w:sz w:val="24"/>
            </w:rPr>
            <w:t>14</w:t>
          </w:r>
          <w:r>
            <w:rPr>
              <w:b/>
              <w:color w:val="FFFFFF"/>
              <w:sz w:val="24"/>
            </w:rPr>
            <w:t xml:space="preserve"> - 20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D3F29"/>
    <w:multiLevelType w:val="hybridMultilevel"/>
    <w:tmpl w:val="793678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6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10"/>
  </w:num>
  <w:num w:numId="2" w16cid:durableId="1804158717">
    <w:abstractNumId w:val="20"/>
  </w:num>
  <w:num w:numId="3" w16cid:durableId="1548251974">
    <w:abstractNumId w:val="22"/>
  </w:num>
  <w:num w:numId="4" w16cid:durableId="869875702">
    <w:abstractNumId w:val="11"/>
  </w:num>
  <w:num w:numId="5" w16cid:durableId="1526597782">
    <w:abstractNumId w:val="6"/>
  </w:num>
  <w:num w:numId="6" w16cid:durableId="867765150">
    <w:abstractNumId w:val="8"/>
  </w:num>
  <w:num w:numId="7" w16cid:durableId="1798405097">
    <w:abstractNumId w:val="13"/>
  </w:num>
  <w:num w:numId="8" w16cid:durableId="388921494">
    <w:abstractNumId w:val="12"/>
  </w:num>
  <w:num w:numId="9" w16cid:durableId="1308784843">
    <w:abstractNumId w:val="9"/>
  </w:num>
  <w:num w:numId="10" w16cid:durableId="998121745">
    <w:abstractNumId w:val="5"/>
  </w:num>
  <w:num w:numId="11" w16cid:durableId="1808205416">
    <w:abstractNumId w:val="21"/>
  </w:num>
  <w:num w:numId="12" w16cid:durableId="210113988">
    <w:abstractNumId w:val="15"/>
  </w:num>
  <w:num w:numId="13" w16cid:durableId="1970042432">
    <w:abstractNumId w:val="16"/>
  </w:num>
  <w:num w:numId="14" w16cid:durableId="1035348882">
    <w:abstractNumId w:val="14"/>
  </w:num>
  <w:num w:numId="15" w16cid:durableId="300035607">
    <w:abstractNumId w:val="17"/>
  </w:num>
  <w:num w:numId="16" w16cid:durableId="978144461">
    <w:abstractNumId w:val="18"/>
  </w:num>
  <w:num w:numId="17" w16cid:durableId="638414688">
    <w:abstractNumId w:val="19"/>
  </w:num>
  <w:num w:numId="18" w16cid:durableId="1809593188">
    <w:abstractNumId w:val="4"/>
  </w:num>
  <w:num w:numId="19" w16cid:durableId="310256859">
    <w:abstractNumId w:val="3"/>
  </w:num>
  <w:num w:numId="20" w16cid:durableId="484276499">
    <w:abstractNumId w:val="2"/>
  </w:num>
  <w:num w:numId="21" w16cid:durableId="542445318">
    <w:abstractNumId w:val="1"/>
  </w:num>
  <w:num w:numId="22" w16cid:durableId="688532022">
    <w:abstractNumId w:val="0"/>
  </w:num>
  <w:num w:numId="23" w16cid:durableId="160237604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515F"/>
    <w:rsid w:val="00287D7D"/>
    <w:rsid w:val="0029109D"/>
    <w:rsid w:val="002A5D13"/>
    <w:rsid w:val="002B029B"/>
    <w:rsid w:val="002B4419"/>
    <w:rsid w:val="002D45E4"/>
    <w:rsid w:val="002E4378"/>
    <w:rsid w:val="00332CA1"/>
    <w:rsid w:val="00345343"/>
    <w:rsid w:val="003511D4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51B88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A7CA7"/>
    <w:rsid w:val="007B0290"/>
    <w:rsid w:val="007C0AE5"/>
    <w:rsid w:val="007D58D2"/>
    <w:rsid w:val="007E1A2E"/>
    <w:rsid w:val="00810CD0"/>
    <w:rsid w:val="00833AA8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E3374"/>
    <w:rsid w:val="008E4B8D"/>
    <w:rsid w:val="008E62B1"/>
    <w:rsid w:val="008E6435"/>
    <w:rsid w:val="00937B0B"/>
    <w:rsid w:val="0094172F"/>
    <w:rsid w:val="009433D9"/>
    <w:rsid w:val="00982944"/>
    <w:rsid w:val="00983536"/>
    <w:rsid w:val="009908DD"/>
    <w:rsid w:val="009B721F"/>
    <w:rsid w:val="009E79DF"/>
    <w:rsid w:val="00A06C64"/>
    <w:rsid w:val="00A24EA3"/>
    <w:rsid w:val="00A24F05"/>
    <w:rsid w:val="00AB1A45"/>
    <w:rsid w:val="00AC4A16"/>
    <w:rsid w:val="00B01FFE"/>
    <w:rsid w:val="00B707AF"/>
    <w:rsid w:val="00B77525"/>
    <w:rsid w:val="00B87D52"/>
    <w:rsid w:val="00BB2A0A"/>
    <w:rsid w:val="00BC47DC"/>
    <w:rsid w:val="00BD71E9"/>
    <w:rsid w:val="00BF7A72"/>
    <w:rsid w:val="00C310AF"/>
    <w:rsid w:val="00C73E1A"/>
    <w:rsid w:val="00CC38C8"/>
    <w:rsid w:val="00CF7045"/>
    <w:rsid w:val="00D758F4"/>
    <w:rsid w:val="00D935C2"/>
    <w:rsid w:val="00DB32C7"/>
    <w:rsid w:val="00DD5592"/>
    <w:rsid w:val="00E2265E"/>
    <w:rsid w:val="00E26939"/>
    <w:rsid w:val="00E353A3"/>
    <w:rsid w:val="00E56979"/>
    <w:rsid w:val="00EC24AC"/>
    <w:rsid w:val="00EC3153"/>
    <w:rsid w:val="00F20663"/>
    <w:rsid w:val="00F27330"/>
    <w:rsid w:val="00F43559"/>
    <w:rsid w:val="00F82C0D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2026-06-25T10:43:00Z</dcterms:created>
  <dcterms:modified xsi:type="dcterms:W3CDTF">2026-06-25T10:43:00Z</dcterms:modified>
</cp:coreProperties>
</file>