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CE32064" w14:textId="77777777" w:rsidR="002A5D13" w:rsidRDefault="007A7CA7" w:rsidP="007A7CA7">
      <w:pPr>
        <w:tabs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</w:p>
    <w:p w14:paraId="405E6B9B" w14:textId="77777777" w:rsidR="00C73E1A" w:rsidRDefault="007A7CA7" w:rsidP="00B707AF">
      <w:pPr>
        <w:tabs>
          <w:tab w:val="left" w:pos="2430"/>
          <w:tab w:val="left" w:pos="4185"/>
          <w:tab w:val="left" w:pos="6900"/>
        </w:tabs>
      </w:pPr>
      <w:r>
        <w:tab/>
      </w:r>
      <w:r>
        <w:tab/>
      </w:r>
      <w:r w:rsidR="00B707AF">
        <w:tab/>
      </w:r>
    </w:p>
    <w:p w14:paraId="0775B78C" w14:textId="1BD380DD" w:rsidR="00581B4B" w:rsidRPr="00581B4B" w:rsidRDefault="006E18EF" w:rsidP="00243397">
      <w:pPr>
        <w:tabs>
          <w:tab w:val="left" w:pos="2430"/>
        </w:tabs>
      </w:pPr>
      <w:r>
        <w:tab/>
      </w:r>
    </w:p>
    <w:p w14:paraId="4A0F35A0" w14:textId="77777777" w:rsidR="00581B4B" w:rsidRDefault="00581B4B" w:rsidP="00581B4B"/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7"/>
      </w:tblGrid>
      <w:tr w:rsidR="00CD4F0B" w14:paraId="7409F6DA" w14:textId="77777777" w:rsidTr="008B0724">
        <w:trPr>
          <w:cantSplit/>
          <w:trHeight w:val="278"/>
          <w:jc w:val="center"/>
        </w:trPr>
        <w:tc>
          <w:tcPr>
            <w:tcW w:w="9067" w:type="dxa"/>
            <w:shd w:val="clear" w:color="auto" w:fill="0099CC"/>
            <w:hideMark/>
          </w:tcPr>
          <w:p w14:paraId="21632833" w14:textId="7BE96F78" w:rsidR="00CD4F0B" w:rsidRPr="002F7B4F" w:rsidRDefault="008B0724" w:rsidP="0043383D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8B0724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Übersicht: Häufige Beschwerden </w:t>
            </w: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b</w:t>
            </w:r>
            <w:r w:rsidRPr="008B0724">
              <w:rPr>
                <w:rFonts w:ascii="Arial" w:hAnsi="Arial" w:cs="Arial"/>
                <w:b/>
                <w:color w:val="FFFFFF"/>
                <w:sz w:val="28"/>
                <w:szCs w:val="28"/>
              </w:rPr>
              <w:t>ei M</w:t>
            </w: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S</w:t>
            </w:r>
          </w:p>
        </w:tc>
      </w:tr>
      <w:tr w:rsidR="008B0724" w:rsidRPr="008B0724" w14:paraId="5DAC5EB1" w14:textId="77777777" w:rsidTr="008B0724">
        <w:trPr>
          <w:jc w:val="center"/>
        </w:trPr>
        <w:tc>
          <w:tcPr>
            <w:tcW w:w="9067" w:type="dxa"/>
            <w:hideMark/>
          </w:tcPr>
          <w:p w14:paraId="7A9F82C4" w14:textId="2AF787A3" w:rsidR="008B0724" w:rsidRPr="008B0724" w:rsidRDefault="008B0724" w:rsidP="008B0724">
            <w:pPr>
              <w:pStyle w:val="Listenabsatz"/>
              <w:numPr>
                <w:ilvl w:val="0"/>
                <w:numId w:val="32"/>
              </w:numPr>
              <w:spacing w:before="120" w:after="120" w:line="276" w:lineRule="auto"/>
              <w:ind w:left="487"/>
              <w:rPr>
                <w:rFonts w:ascii="Arial" w:hAnsi="Arial" w:cs="Arial"/>
                <w:color w:val="000000" w:themeColor="text1"/>
                <w:sz w:val="24"/>
              </w:rPr>
            </w:pPr>
            <w:r w:rsidRPr="00F85EBB">
              <w:rPr>
                <w:rFonts w:ascii="Arial" w:hAnsi="Arial" w:cs="Arial"/>
                <w:b/>
                <w:bCs w:val="0"/>
                <w:color w:val="000000" w:themeColor="text1"/>
                <w:sz w:val="24"/>
              </w:rPr>
              <w:t>Abgeschlagenheit, schnelle Erschöpfung, verminderte Leistungsfähigkeit (Fatigue):</w:t>
            </w:r>
            <w:r w:rsidRPr="008B0724">
              <w:rPr>
                <w:rFonts w:ascii="Arial" w:hAnsi="Arial" w:cs="Arial"/>
                <w:color w:val="000000" w:themeColor="text1"/>
                <w:sz w:val="24"/>
              </w:rPr>
              <w:t xml:space="preserve"> sehr häufiges und belastendes Symptom bei MS. Die Erschöpfung geht weit über normale Müdigkeit hinaus.</w:t>
            </w:r>
          </w:p>
          <w:p w14:paraId="54689CED" w14:textId="3195819F" w:rsidR="008B0724" w:rsidRPr="008B0724" w:rsidRDefault="008B0724" w:rsidP="008B0724">
            <w:pPr>
              <w:pStyle w:val="Listenabsatz"/>
              <w:numPr>
                <w:ilvl w:val="0"/>
                <w:numId w:val="32"/>
              </w:numPr>
              <w:spacing w:before="120" w:after="120" w:line="276" w:lineRule="auto"/>
              <w:ind w:left="487"/>
              <w:rPr>
                <w:rFonts w:ascii="Arial" w:hAnsi="Arial" w:cs="Arial"/>
                <w:color w:val="000000" w:themeColor="text1"/>
                <w:sz w:val="24"/>
              </w:rPr>
            </w:pPr>
            <w:r w:rsidRPr="00F85EBB">
              <w:rPr>
                <w:rFonts w:ascii="Arial" w:hAnsi="Arial" w:cs="Arial"/>
                <w:b/>
                <w:bCs w:val="0"/>
                <w:color w:val="000000" w:themeColor="text1"/>
                <w:sz w:val="24"/>
              </w:rPr>
              <w:t>Entzündung des Sehnervs (</w:t>
            </w:r>
            <w:proofErr w:type="spellStart"/>
            <w:r w:rsidRPr="00F85EBB">
              <w:rPr>
                <w:rFonts w:ascii="Arial" w:hAnsi="Arial" w:cs="Arial"/>
                <w:b/>
                <w:bCs w:val="0"/>
                <w:color w:val="000000" w:themeColor="text1"/>
                <w:sz w:val="24"/>
              </w:rPr>
              <w:t>Optikusneuritis</w:t>
            </w:r>
            <w:proofErr w:type="spellEnd"/>
            <w:r w:rsidRPr="00F85EBB">
              <w:rPr>
                <w:rFonts w:ascii="Arial" w:hAnsi="Arial" w:cs="Arial"/>
                <w:b/>
                <w:bCs w:val="0"/>
                <w:color w:val="000000" w:themeColor="text1"/>
                <w:sz w:val="24"/>
              </w:rPr>
              <w:t>):</w:t>
            </w:r>
            <w:r w:rsidRPr="008B0724">
              <w:rPr>
                <w:rFonts w:ascii="Arial" w:hAnsi="Arial" w:cs="Arial"/>
                <w:color w:val="000000" w:themeColor="text1"/>
                <w:sz w:val="24"/>
              </w:rPr>
              <w:t xml:space="preserve"> plötzliche Sehverschlechterung meist auf einem Auge, teilweise mit Schmerzen bei Augenbewegungen</w:t>
            </w:r>
          </w:p>
          <w:p w14:paraId="4C591686" w14:textId="48DBC15A" w:rsidR="008B0724" w:rsidRPr="008B0724" w:rsidRDefault="008B0724" w:rsidP="008B0724">
            <w:pPr>
              <w:pStyle w:val="Listenabsatz"/>
              <w:numPr>
                <w:ilvl w:val="0"/>
                <w:numId w:val="32"/>
              </w:numPr>
              <w:spacing w:before="120" w:after="120" w:line="276" w:lineRule="auto"/>
              <w:ind w:left="487"/>
              <w:rPr>
                <w:rFonts w:ascii="Arial" w:hAnsi="Arial" w:cs="Arial"/>
                <w:color w:val="000000" w:themeColor="text1"/>
                <w:sz w:val="24"/>
              </w:rPr>
            </w:pPr>
            <w:r w:rsidRPr="00F85EBB">
              <w:rPr>
                <w:rFonts w:ascii="Arial" w:hAnsi="Arial" w:cs="Arial"/>
                <w:b/>
                <w:bCs w:val="0"/>
                <w:color w:val="000000" w:themeColor="text1"/>
                <w:sz w:val="24"/>
              </w:rPr>
              <w:t>Sprachstörungen:</w:t>
            </w:r>
            <w:r w:rsidRPr="008B0724">
              <w:rPr>
                <w:rFonts w:ascii="Arial" w:hAnsi="Arial" w:cs="Arial"/>
                <w:color w:val="000000" w:themeColor="text1"/>
                <w:sz w:val="24"/>
              </w:rPr>
              <w:t xml:space="preserve"> Die Sprache wirkt verlangsamt, verwaschen oder abgehackt.</w:t>
            </w:r>
          </w:p>
          <w:p w14:paraId="10C1F823" w14:textId="508856B0" w:rsidR="008B0724" w:rsidRPr="008B0724" w:rsidRDefault="008B0724" w:rsidP="008B0724">
            <w:pPr>
              <w:pStyle w:val="Listenabsatz"/>
              <w:numPr>
                <w:ilvl w:val="0"/>
                <w:numId w:val="32"/>
              </w:numPr>
              <w:spacing w:before="120" w:after="120" w:line="276" w:lineRule="auto"/>
              <w:ind w:left="487"/>
              <w:rPr>
                <w:rFonts w:ascii="Arial" w:hAnsi="Arial" w:cs="Arial"/>
                <w:color w:val="000000" w:themeColor="text1"/>
                <w:sz w:val="24"/>
              </w:rPr>
            </w:pPr>
            <w:r w:rsidRPr="00F85EBB">
              <w:rPr>
                <w:rFonts w:ascii="Arial" w:hAnsi="Arial" w:cs="Arial"/>
                <w:b/>
                <w:bCs w:val="0"/>
                <w:color w:val="000000" w:themeColor="text1"/>
                <w:sz w:val="24"/>
              </w:rPr>
              <w:t>Gefühlsstörungen/Störungen des Tastsinns:</w:t>
            </w:r>
            <w:r w:rsidRPr="008B0724">
              <w:rPr>
                <w:rFonts w:ascii="Arial" w:hAnsi="Arial" w:cs="Arial"/>
                <w:color w:val="000000" w:themeColor="text1"/>
                <w:sz w:val="24"/>
              </w:rPr>
              <w:t xml:space="preserve"> Kribbeln, Taubheitsgefühle oder „Ameisenlaufen“</w:t>
            </w:r>
          </w:p>
          <w:p w14:paraId="7C5907F0" w14:textId="5B1E7449" w:rsidR="008B0724" w:rsidRPr="008B0724" w:rsidRDefault="008B0724" w:rsidP="008B0724">
            <w:pPr>
              <w:pStyle w:val="Listenabsatz"/>
              <w:numPr>
                <w:ilvl w:val="0"/>
                <w:numId w:val="32"/>
              </w:numPr>
              <w:spacing w:before="120" w:after="120" w:line="276" w:lineRule="auto"/>
              <w:ind w:left="487"/>
              <w:rPr>
                <w:rFonts w:ascii="Arial" w:hAnsi="Arial" w:cs="Arial"/>
                <w:color w:val="000000" w:themeColor="text1"/>
                <w:sz w:val="24"/>
              </w:rPr>
            </w:pPr>
            <w:r w:rsidRPr="00F85EBB">
              <w:rPr>
                <w:rFonts w:ascii="Arial" w:hAnsi="Arial" w:cs="Arial"/>
                <w:b/>
                <w:bCs w:val="0"/>
                <w:color w:val="000000" w:themeColor="text1"/>
                <w:sz w:val="24"/>
              </w:rPr>
              <w:t>Schmerzen:</w:t>
            </w:r>
            <w:r w:rsidRPr="008B0724">
              <w:rPr>
                <w:rFonts w:ascii="Arial" w:hAnsi="Arial" w:cs="Arial"/>
                <w:color w:val="000000" w:themeColor="text1"/>
                <w:sz w:val="24"/>
              </w:rPr>
              <w:t xml:space="preserve"> Nervenschmerzen, Muskel- oder Gelenkschmerzen sind möglich.</w:t>
            </w:r>
          </w:p>
          <w:p w14:paraId="7E928F59" w14:textId="10616D67" w:rsidR="008B0724" w:rsidRPr="008B0724" w:rsidRDefault="008B0724" w:rsidP="008B0724">
            <w:pPr>
              <w:pStyle w:val="Listenabsatz"/>
              <w:numPr>
                <w:ilvl w:val="0"/>
                <w:numId w:val="32"/>
              </w:numPr>
              <w:spacing w:before="120" w:after="120" w:line="276" w:lineRule="auto"/>
              <w:ind w:left="487"/>
              <w:rPr>
                <w:rFonts w:ascii="Arial" w:hAnsi="Arial" w:cs="Arial"/>
                <w:color w:val="000000" w:themeColor="text1"/>
                <w:sz w:val="24"/>
              </w:rPr>
            </w:pPr>
            <w:r w:rsidRPr="00F85EBB">
              <w:rPr>
                <w:rFonts w:ascii="Arial" w:hAnsi="Arial" w:cs="Arial"/>
                <w:b/>
                <w:bCs w:val="0"/>
                <w:color w:val="000000" w:themeColor="text1"/>
                <w:sz w:val="24"/>
              </w:rPr>
              <w:t>Spastische Gangstörungen:</w:t>
            </w:r>
            <w:r w:rsidRPr="008B0724">
              <w:rPr>
                <w:rFonts w:ascii="Arial" w:hAnsi="Arial" w:cs="Arial"/>
                <w:color w:val="000000" w:themeColor="text1"/>
                <w:sz w:val="24"/>
              </w:rPr>
              <w:t xml:space="preserve"> Muskelverkrampfungen erschweren das Gehen und Bewegen.</w:t>
            </w:r>
          </w:p>
          <w:p w14:paraId="579251A0" w14:textId="405F3B5C" w:rsidR="008B0724" w:rsidRPr="008B0724" w:rsidRDefault="008B0724" w:rsidP="008B0724">
            <w:pPr>
              <w:pStyle w:val="Listenabsatz"/>
              <w:numPr>
                <w:ilvl w:val="0"/>
                <w:numId w:val="32"/>
              </w:numPr>
              <w:spacing w:before="120" w:after="120" w:line="276" w:lineRule="auto"/>
              <w:ind w:left="487"/>
              <w:rPr>
                <w:rFonts w:ascii="Arial" w:hAnsi="Arial" w:cs="Arial"/>
                <w:color w:val="000000" w:themeColor="text1"/>
                <w:sz w:val="24"/>
              </w:rPr>
            </w:pPr>
            <w:r w:rsidRPr="00F85EBB">
              <w:rPr>
                <w:rFonts w:ascii="Arial" w:hAnsi="Arial" w:cs="Arial"/>
                <w:b/>
                <w:bCs w:val="0"/>
                <w:color w:val="000000" w:themeColor="text1"/>
                <w:sz w:val="24"/>
              </w:rPr>
              <w:t>Gleichgewichtsstörungen und Schwindel:</w:t>
            </w:r>
            <w:r w:rsidRPr="008B0724">
              <w:rPr>
                <w:rFonts w:ascii="Arial" w:hAnsi="Arial" w:cs="Arial"/>
                <w:color w:val="000000" w:themeColor="text1"/>
                <w:sz w:val="24"/>
              </w:rPr>
              <w:t xml:space="preserve"> Unsicherheit beim Gehen, Schwanken oder Drehschwindel</w:t>
            </w:r>
          </w:p>
          <w:p w14:paraId="2352508D" w14:textId="25789C7D" w:rsidR="008B0724" w:rsidRPr="008B0724" w:rsidRDefault="008B0724" w:rsidP="008B0724">
            <w:pPr>
              <w:pStyle w:val="Listenabsatz"/>
              <w:numPr>
                <w:ilvl w:val="0"/>
                <w:numId w:val="32"/>
              </w:numPr>
              <w:spacing w:before="120" w:after="120" w:line="276" w:lineRule="auto"/>
              <w:ind w:left="487"/>
              <w:rPr>
                <w:rFonts w:ascii="Arial" w:hAnsi="Arial" w:cs="Arial"/>
                <w:color w:val="000000" w:themeColor="text1"/>
                <w:sz w:val="24"/>
              </w:rPr>
            </w:pPr>
            <w:r w:rsidRPr="00F85EBB">
              <w:rPr>
                <w:rFonts w:ascii="Arial" w:hAnsi="Arial" w:cs="Arial"/>
                <w:b/>
                <w:bCs w:val="0"/>
                <w:color w:val="000000" w:themeColor="text1"/>
                <w:sz w:val="24"/>
              </w:rPr>
              <w:t>Störungen der Blasen- und Darmfunktion:</w:t>
            </w:r>
            <w:r w:rsidRPr="008B0724">
              <w:rPr>
                <w:rFonts w:ascii="Arial" w:hAnsi="Arial" w:cs="Arial"/>
                <w:color w:val="000000" w:themeColor="text1"/>
                <w:sz w:val="24"/>
              </w:rPr>
              <w:t xml:space="preserve"> Harndrang, Restharn, Inkontinenz oder Verstopfung</w:t>
            </w:r>
          </w:p>
          <w:p w14:paraId="27E8FA81" w14:textId="15438DBB" w:rsidR="008B0724" w:rsidRPr="008B0724" w:rsidRDefault="008B0724" w:rsidP="008B0724">
            <w:pPr>
              <w:pStyle w:val="Listenabsatz"/>
              <w:numPr>
                <w:ilvl w:val="0"/>
                <w:numId w:val="32"/>
              </w:numPr>
              <w:spacing w:before="120" w:after="120" w:line="276" w:lineRule="auto"/>
              <w:ind w:left="487"/>
              <w:rPr>
                <w:rFonts w:ascii="Arial" w:hAnsi="Arial" w:cs="Arial"/>
                <w:color w:val="000000" w:themeColor="text1"/>
                <w:sz w:val="24"/>
              </w:rPr>
            </w:pPr>
            <w:r w:rsidRPr="00F85EBB">
              <w:rPr>
                <w:rFonts w:ascii="Arial" w:hAnsi="Arial" w:cs="Arial"/>
                <w:b/>
                <w:bCs w:val="0"/>
                <w:color w:val="000000" w:themeColor="text1"/>
                <w:sz w:val="24"/>
              </w:rPr>
              <w:t>Missempfindungen:</w:t>
            </w:r>
            <w:r w:rsidRPr="008B0724">
              <w:rPr>
                <w:rFonts w:ascii="Arial" w:hAnsi="Arial" w:cs="Arial"/>
                <w:color w:val="000000" w:themeColor="text1"/>
                <w:sz w:val="24"/>
              </w:rPr>
              <w:t xml:space="preserve"> Brennen, Kribbeln oder eingeschnürtes Gefühl („MS-Hug“)</w:t>
            </w:r>
          </w:p>
          <w:p w14:paraId="2FDEF311" w14:textId="4C68CACF" w:rsidR="008B0724" w:rsidRPr="008B0724" w:rsidRDefault="008B0724" w:rsidP="008B0724">
            <w:pPr>
              <w:pStyle w:val="Listenabsatz"/>
              <w:numPr>
                <w:ilvl w:val="0"/>
                <w:numId w:val="32"/>
              </w:numPr>
              <w:spacing w:before="120" w:after="120" w:line="276" w:lineRule="auto"/>
              <w:ind w:left="487"/>
              <w:rPr>
                <w:rFonts w:ascii="Arial" w:hAnsi="Arial" w:cs="Arial"/>
                <w:color w:val="000000" w:themeColor="text1"/>
                <w:sz w:val="24"/>
              </w:rPr>
            </w:pPr>
            <w:proofErr w:type="spellStart"/>
            <w:r w:rsidRPr="00F85EBB">
              <w:rPr>
                <w:rFonts w:ascii="Arial" w:hAnsi="Arial" w:cs="Arial"/>
                <w:b/>
                <w:bCs w:val="0"/>
                <w:color w:val="000000" w:themeColor="text1"/>
                <w:sz w:val="24"/>
              </w:rPr>
              <w:t>Lhermitte</w:t>
            </w:r>
            <w:proofErr w:type="spellEnd"/>
            <w:r w:rsidRPr="00F85EBB">
              <w:rPr>
                <w:rFonts w:ascii="Arial" w:hAnsi="Arial" w:cs="Arial"/>
                <w:b/>
                <w:bCs w:val="0"/>
                <w:color w:val="000000" w:themeColor="text1"/>
                <w:sz w:val="24"/>
              </w:rPr>
              <w:t>-Zeichen:</w:t>
            </w:r>
            <w:r w:rsidRPr="008B0724">
              <w:rPr>
                <w:rFonts w:ascii="Arial" w:hAnsi="Arial" w:cs="Arial"/>
                <w:color w:val="000000" w:themeColor="text1"/>
                <w:sz w:val="24"/>
              </w:rPr>
              <w:t xml:space="preserve"> elektrisierendes Kribbeln entlang der Wirbelsäule beim Vorbeugen des Kopfes</w:t>
            </w:r>
          </w:p>
          <w:p w14:paraId="171FA29A" w14:textId="11FC0637" w:rsidR="008B0724" w:rsidRPr="008B0724" w:rsidRDefault="008B0724" w:rsidP="008B0724">
            <w:pPr>
              <w:pStyle w:val="Listenabsatz"/>
              <w:numPr>
                <w:ilvl w:val="0"/>
                <w:numId w:val="32"/>
              </w:numPr>
              <w:spacing w:before="120" w:after="120" w:line="276" w:lineRule="auto"/>
              <w:ind w:left="487"/>
              <w:rPr>
                <w:rFonts w:ascii="Arial" w:hAnsi="Arial" w:cs="Arial"/>
                <w:color w:val="000000" w:themeColor="text1"/>
                <w:sz w:val="24"/>
              </w:rPr>
            </w:pPr>
            <w:r w:rsidRPr="00F85EBB">
              <w:rPr>
                <w:rFonts w:ascii="Arial" w:hAnsi="Arial" w:cs="Arial"/>
                <w:b/>
                <w:bCs w:val="0"/>
                <w:color w:val="000000" w:themeColor="text1"/>
                <w:sz w:val="24"/>
              </w:rPr>
              <w:t>Wahrnehmungs- und Sensibilitätsstörungen:</w:t>
            </w:r>
            <w:r w:rsidRPr="008B0724">
              <w:rPr>
                <w:rFonts w:ascii="Arial" w:hAnsi="Arial" w:cs="Arial"/>
                <w:color w:val="000000" w:themeColor="text1"/>
                <w:sz w:val="24"/>
              </w:rPr>
              <w:t xml:space="preserve"> Berührungen werden als falsch oder unangenehm empfunden.</w:t>
            </w:r>
          </w:p>
          <w:p w14:paraId="33ADB61A" w14:textId="3AC26FA7" w:rsidR="008B0724" w:rsidRPr="008B0724" w:rsidRDefault="008B0724" w:rsidP="008B0724">
            <w:pPr>
              <w:pStyle w:val="Listenabsatz"/>
              <w:numPr>
                <w:ilvl w:val="0"/>
                <w:numId w:val="32"/>
              </w:numPr>
              <w:spacing w:before="120" w:after="120" w:line="276" w:lineRule="auto"/>
              <w:ind w:left="487"/>
              <w:rPr>
                <w:rFonts w:ascii="Arial" w:hAnsi="Arial" w:cs="Arial"/>
                <w:color w:val="000000" w:themeColor="text1"/>
                <w:sz w:val="24"/>
              </w:rPr>
            </w:pPr>
            <w:r w:rsidRPr="00F85EBB">
              <w:rPr>
                <w:rFonts w:ascii="Arial" w:hAnsi="Arial" w:cs="Arial"/>
                <w:b/>
                <w:bCs w:val="0"/>
                <w:color w:val="000000" w:themeColor="text1"/>
                <w:sz w:val="24"/>
              </w:rPr>
              <w:t>Muskelkraftverlust/Lähmungserscheinungen:</w:t>
            </w:r>
            <w:r w:rsidRPr="008B0724">
              <w:rPr>
                <w:rFonts w:ascii="Arial" w:hAnsi="Arial" w:cs="Arial"/>
                <w:color w:val="000000" w:themeColor="text1"/>
                <w:sz w:val="24"/>
              </w:rPr>
              <w:t xml:space="preserve"> Schwäche in Armen oder Beinen, unsicheres Gangbild</w:t>
            </w:r>
          </w:p>
          <w:p w14:paraId="2A2FDA37" w14:textId="17C18843" w:rsidR="008B0724" w:rsidRPr="008B0724" w:rsidRDefault="008B0724" w:rsidP="008B0724">
            <w:pPr>
              <w:pStyle w:val="Listenabsatz"/>
              <w:numPr>
                <w:ilvl w:val="0"/>
                <w:numId w:val="32"/>
              </w:numPr>
              <w:spacing w:before="120" w:after="120" w:line="276" w:lineRule="auto"/>
              <w:ind w:left="487"/>
              <w:rPr>
                <w:rFonts w:ascii="Arial" w:hAnsi="Arial" w:cs="Arial"/>
                <w:color w:val="000000" w:themeColor="text1"/>
                <w:sz w:val="24"/>
              </w:rPr>
            </w:pPr>
            <w:r w:rsidRPr="00F85EBB">
              <w:rPr>
                <w:rFonts w:ascii="Arial" w:hAnsi="Arial" w:cs="Arial"/>
                <w:b/>
                <w:bCs w:val="0"/>
                <w:color w:val="000000" w:themeColor="text1"/>
                <w:sz w:val="24"/>
              </w:rPr>
              <w:t>Koordinationsstörungen:</w:t>
            </w:r>
            <w:r w:rsidRPr="008B0724">
              <w:rPr>
                <w:rFonts w:ascii="Arial" w:hAnsi="Arial" w:cs="Arial"/>
                <w:color w:val="000000" w:themeColor="text1"/>
                <w:sz w:val="24"/>
              </w:rPr>
              <w:t xml:space="preserve"> Zittern oder ungenaue Bewegungen</w:t>
            </w:r>
          </w:p>
          <w:p w14:paraId="08D3307F" w14:textId="54AFFF63" w:rsidR="008B0724" w:rsidRPr="008B0724" w:rsidRDefault="008B0724" w:rsidP="008B0724">
            <w:pPr>
              <w:pStyle w:val="Listenabsatz"/>
              <w:numPr>
                <w:ilvl w:val="0"/>
                <w:numId w:val="32"/>
              </w:numPr>
              <w:spacing w:before="120" w:after="120" w:line="276" w:lineRule="auto"/>
              <w:ind w:left="487"/>
              <w:rPr>
                <w:rFonts w:ascii="Arial" w:hAnsi="Arial" w:cs="Arial"/>
                <w:color w:val="000000" w:themeColor="text1"/>
                <w:sz w:val="24"/>
              </w:rPr>
            </w:pPr>
            <w:r w:rsidRPr="00F85EBB">
              <w:rPr>
                <w:rFonts w:ascii="Arial" w:hAnsi="Arial" w:cs="Arial"/>
                <w:b/>
                <w:bCs w:val="0"/>
                <w:color w:val="000000" w:themeColor="text1"/>
                <w:sz w:val="24"/>
              </w:rPr>
              <w:t>Konzentrations- und Gedächtnisstörungen:</w:t>
            </w:r>
            <w:r w:rsidRPr="008B0724">
              <w:rPr>
                <w:rFonts w:ascii="Arial" w:hAnsi="Arial" w:cs="Arial"/>
                <w:color w:val="000000" w:themeColor="text1"/>
                <w:sz w:val="24"/>
              </w:rPr>
              <w:t xml:space="preserve"> Schwierigkeiten beim Denken, Planen oder Erinnern</w:t>
            </w:r>
          </w:p>
          <w:p w14:paraId="28F83AAD" w14:textId="40CE61AD" w:rsidR="008B0724" w:rsidRPr="008B0724" w:rsidRDefault="008B0724" w:rsidP="008B0724">
            <w:pPr>
              <w:pStyle w:val="Listenabsatz"/>
              <w:numPr>
                <w:ilvl w:val="0"/>
                <w:numId w:val="32"/>
              </w:numPr>
              <w:spacing w:before="120" w:after="120" w:line="276" w:lineRule="auto"/>
              <w:ind w:left="487"/>
              <w:rPr>
                <w:rFonts w:ascii="Arial" w:hAnsi="Arial" w:cs="Arial"/>
                <w:color w:val="000000" w:themeColor="text1"/>
                <w:sz w:val="24"/>
              </w:rPr>
            </w:pPr>
            <w:r w:rsidRPr="00F85EBB">
              <w:rPr>
                <w:rFonts w:ascii="Arial" w:hAnsi="Arial" w:cs="Arial"/>
                <w:b/>
                <w:bCs w:val="0"/>
                <w:color w:val="000000" w:themeColor="text1"/>
                <w:sz w:val="24"/>
              </w:rPr>
              <w:t>Depressionen und psychische Veränderungen:</w:t>
            </w:r>
            <w:r w:rsidRPr="008B0724">
              <w:rPr>
                <w:rFonts w:ascii="Arial" w:hAnsi="Arial" w:cs="Arial"/>
                <w:color w:val="000000" w:themeColor="text1"/>
                <w:sz w:val="24"/>
              </w:rPr>
              <w:t xml:space="preserve"> Stimmungsschwankungen oder depressive Verstimmungen</w:t>
            </w:r>
          </w:p>
          <w:p w14:paraId="55EFBDB6" w14:textId="6D574AC1" w:rsidR="008B0724" w:rsidRPr="008B0724" w:rsidRDefault="008B0724" w:rsidP="008B0724">
            <w:pPr>
              <w:pStyle w:val="Listenabsatz"/>
              <w:numPr>
                <w:ilvl w:val="0"/>
                <w:numId w:val="32"/>
              </w:numPr>
              <w:spacing w:before="120" w:after="120" w:line="276" w:lineRule="auto"/>
              <w:ind w:left="487"/>
              <w:rPr>
                <w:rFonts w:ascii="Arial" w:hAnsi="Arial" w:cs="Arial"/>
                <w:color w:val="000000" w:themeColor="text1"/>
                <w:sz w:val="24"/>
              </w:rPr>
            </w:pPr>
            <w:r w:rsidRPr="00F85EBB">
              <w:rPr>
                <w:rFonts w:ascii="Arial" w:hAnsi="Arial" w:cs="Arial"/>
                <w:b/>
                <w:bCs w:val="0"/>
                <w:color w:val="000000" w:themeColor="text1"/>
                <w:sz w:val="24"/>
              </w:rPr>
              <w:t>Hitzeempfindlichkeit (</w:t>
            </w:r>
            <w:proofErr w:type="spellStart"/>
            <w:r w:rsidRPr="00F85EBB">
              <w:rPr>
                <w:rFonts w:ascii="Arial" w:hAnsi="Arial" w:cs="Arial"/>
                <w:b/>
                <w:bCs w:val="0"/>
                <w:color w:val="000000" w:themeColor="text1"/>
                <w:sz w:val="24"/>
              </w:rPr>
              <w:t>Uhthoff</w:t>
            </w:r>
            <w:proofErr w:type="spellEnd"/>
            <w:r w:rsidRPr="00F85EBB">
              <w:rPr>
                <w:rFonts w:ascii="Arial" w:hAnsi="Arial" w:cs="Arial"/>
                <w:b/>
                <w:bCs w:val="0"/>
                <w:color w:val="000000" w:themeColor="text1"/>
                <w:sz w:val="24"/>
              </w:rPr>
              <w:t>-Phänomen):</w:t>
            </w:r>
            <w:r w:rsidRPr="008B0724">
              <w:rPr>
                <w:rFonts w:ascii="Arial" w:hAnsi="Arial" w:cs="Arial"/>
                <w:color w:val="000000" w:themeColor="text1"/>
                <w:sz w:val="24"/>
              </w:rPr>
              <w:t xml:space="preserve"> Wärme verstärkt die Beschwerden häufig vorübergehend</w:t>
            </w:r>
          </w:p>
          <w:p w14:paraId="51D118AC" w14:textId="29C7B429" w:rsidR="008B0724" w:rsidRPr="008B0724" w:rsidRDefault="008B0724" w:rsidP="008B0724">
            <w:pPr>
              <w:pStyle w:val="Listenabsatz"/>
              <w:numPr>
                <w:ilvl w:val="0"/>
                <w:numId w:val="32"/>
              </w:numPr>
              <w:spacing w:before="120" w:after="120" w:line="276" w:lineRule="auto"/>
              <w:ind w:left="487"/>
              <w:rPr>
                <w:rFonts w:ascii="Arial" w:hAnsi="Arial" w:cs="Arial"/>
                <w:color w:val="000000" w:themeColor="text1"/>
                <w:sz w:val="24"/>
              </w:rPr>
            </w:pPr>
            <w:r w:rsidRPr="00F85EBB">
              <w:rPr>
                <w:rFonts w:ascii="Arial" w:hAnsi="Arial" w:cs="Arial"/>
                <w:b/>
                <w:bCs w:val="0"/>
                <w:color w:val="000000" w:themeColor="text1"/>
                <w:sz w:val="24"/>
              </w:rPr>
              <w:t>Schluckstörungen:</w:t>
            </w:r>
            <w:r w:rsidRPr="008B0724">
              <w:rPr>
                <w:rFonts w:ascii="Arial" w:hAnsi="Arial" w:cs="Arial"/>
                <w:color w:val="000000" w:themeColor="text1"/>
                <w:sz w:val="24"/>
              </w:rPr>
              <w:t xml:space="preserve"> Essen und Trinken fällt schwer, Verschlucken ist möglich.</w:t>
            </w:r>
          </w:p>
        </w:tc>
      </w:tr>
    </w:tbl>
    <w:p w14:paraId="0473155C" w14:textId="77777777" w:rsidR="008B0724" w:rsidRPr="00581B4B" w:rsidRDefault="008B0724" w:rsidP="00581B4B"/>
    <w:sectPr w:rsidR="008B0724" w:rsidRPr="00581B4B" w:rsidSect="00985C2F">
      <w:headerReference w:type="default" r:id="rId7"/>
      <w:pgSz w:w="11906" w:h="16838" w:code="9"/>
      <w:pgMar w:top="-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8E7F1E4" w14:textId="77777777" w:rsidR="00C437C5" w:rsidRDefault="00C437C5" w:rsidP="002A5D13">
      <w:pPr>
        <w:spacing w:after="0" w:line="240" w:lineRule="auto"/>
      </w:pPr>
      <w:r>
        <w:separator/>
      </w:r>
    </w:p>
  </w:endnote>
  <w:endnote w:type="continuationSeparator" w:id="0">
    <w:p w14:paraId="7656B42B" w14:textId="77777777" w:rsidR="00C437C5" w:rsidRDefault="00C437C5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fa Rotis Semisans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0B8C54" w14:textId="77777777" w:rsidR="00C437C5" w:rsidRDefault="00C437C5" w:rsidP="002A5D13">
      <w:pPr>
        <w:spacing w:after="0" w:line="240" w:lineRule="auto"/>
      </w:pPr>
      <w:r>
        <w:separator/>
      </w:r>
    </w:p>
  </w:footnote>
  <w:footnote w:type="continuationSeparator" w:id="0">
    <w:p w14:paraId="6D30FC09" w14:textId="77777777" w:rsidR="00C437C5" w:rsidRDefault="00C437C5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5000" w:type="pct"/>
      <w:tblBorders>
        <w:bottom w:val="single" w:sz="4" w:space="0" w:color="0099CC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2E30AA29" w14:textId="77777777" w:rsidTr="00E028D9">
      <w:tc>
        <w:tcPr>
          <w:tcW w:w="1500" w:type="pct"/>
          <w:shd w:val="clear" w:color="auto" w:fill="0099CC"/>
          <w:vAlign w:val="center"/>
        </w:tcPr>
        <w:p w14:paraId="430CE61E" w14:textId="5540BCB6" w:rsidR="007A7CA7" w:rsidRPr="00E74AD6" w:rsidRDefault="00D97E25" w:rsidP="00D97E25">
          <w:pPr>
            <w:pStyle w:val="Kopfzeile"/>
            <w:jc w:val="center"/>
            <w:rPr>
              <w:b/>
              <w:color w:val="DAEEF3"/>
            </w:rPr>
          </w:pPr>
          <w:r>
            <w:rPr>
              <w:b/>
              <w:color w:val="DAEEF3"/>
              <w:sz w:val="24"/>
            </w:rPr>
            <w:t xml:space="preserve">Ausgabe </w:t>
          </w:r>
          <w:r w:rsidR="008B0724">
            <w:rPr>
              <w:b/>
              <w:color w:val="DAEEF3"/>
              <w:sz w:val="24"/>
            </w:rPr>
            <w:t>16</w:t>
          </w:r>
          <w:r w:rsidR="00A42A0D">
            <w:rPr>
              <w:b/>
              <w:color w:val="DAEEF3"/>
              <w:sz w:val="24"/>
            </w:rPr>
            <w:t xml:space="preserve"> - 20</w:t>
          </w:r>
          <w:r w:rsidR="009000A8">
            <w:rPr>
              <w:b/>
              <w:color w:val="DAEEF3"/>
              <w:sz w:val="24"/>
            </w:rPr>
            <w:t>2</w:t>
          </w:r>
          <w:r w:rsidR="002F41D3">
            <w:rPr>
              <w:b/>
              <w:color w:val="DAEEF3"/>
              <w:sz w:val="24"/>
            </w:rPr>
            <w:t>6</w:t>
          </w:r>
        </w:p>
      </w:tc>
      <w:tc>
        <w:tcPr>
          <w:tcW w:w="4000" w:type="pct"/>
          <w:vAlign w:val="bottom"/>
        </w:tcPr>
        <w:p w14:paraId="60E4E6D0" w14:textId="77777777" w:rsidR="007A7CA7" w:rsidRDefault="008C0D29" w:rsidP="007A7CA7">
          <w:pPr>
            <w:pStyle w:val="Kopfzeile"/>
            <w:rPr>
              <w:b/>
              <w:bCs/>
              <w:color w:val="76923C"/>
              <w:sz w:val="28"/>
            </w:rPr>
          </w:pPr>
          <w:r>
            <w:rPr>
              <w:bCs/>
              <w:sz w:val="36"/>
            </w:rPr>
            <w:t xml:space="preserve"> </w:t>
          </w:r>
          <w:proofErr w:type="spellStart"/>
          <w:proofErr w:type="gramStart"/>
          <w:r w:rsidR="000C66D4">
            <w:rPr>
              <w:bCs/>
              <w:color w:val="808080"/>
              <w:sz w:val="36"/>
            </w:rPr>
            <w:t>pdl.</w:t>
          </w:r>
          <w:r w:rsidR="00E028D9" w:rsidRPr="00E74AD6">
            <w:rPr>
              <w:bCs/>
              <w:i/>
              <w:color w:val="808080"/>
              <w:sz w:val="36"/>
            </w:rPr>
            <w:t>konkret</w:t>
          </w:r>
          <w:proofErr w:type="spellEnd"/>
          <w:proofErr w:type="gramEnd"/>
          <w:r w:rsidR="00E028D9" w:rsidRPr="00E74AD6">
            <w:rPr>
              <w:bCs/>
              <w:i/>
              <w:color w:val="808080"/>
              <w:sz w:val="36"/>
            </w:rPr>
            <w:t xml:space="preserve"> ambulant</w:t>
          </w:r>
        </w:p>
        <w:p w14:paraId="48779234" w14:textId="77777777" w:rsidR="008522CE" w:rsidRPr="00E74AD6" w:rsidRDefault="008C0D29" w:rsidP="00E028D9">
          <w:pPr>
            <w:pStyle w:val="Kopfzeile"/>
            <w:rPr>
              <w:b/>
              <w:bCs/>
              <w:color w:val="808080"/>
              <w:sz w:val="16"/>
            </w:rPr>
          </w:pPr>
          <w:r w:rsidRPr="00E74AD6">
            <w:rPr>
              <w:b/>
              <w:bCs/>
              <w:color w:val="808080"/>
              <w:sz w:val="16"/>
            </w:rPr>
            <w:t>D</w:t>
          </w:r>
          <w:r w:rsidR="00E028D9" w:rsidRPr="00E74AD6">
            <w:rPr>
              <w:b/>
              <w:bCs/>
              <w:color w:val="808080"/>
              <w:sz w:val="16"/>
            </w:rPr>
            <w:t>er praxisnahe Informationsdienst für die Leitung von ambulanten Pflegediensten</w:t>
          </w:r>
        </w:p>
      </w:tc>
    </w:tr>
  </w:tbl>
  <w:p w14:paraId="48CB915E" w14:textId="77777777" w:rsidR="007A7CA7" w:rsidRDefault="007A7CA7" w:rsidP="00DA1ADE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B46A5A"/>
    <w:multiLevelType w:val="hybridMultilevel"/>
    <w:tmpl w:val="95EC1920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1C31309"/>
    <w:multiLevelType w:val="hybridMultilevel"/>
    <w:tmpl w:val="02AE0F22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28B9F4"/>
    <w:multiLevelType w:val="hybridMultilevel"/>
    <w:tmpl w:val="4CE07C2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D0B4149"/>
    <w:multiLevelType w:val="hybridMultilevel"/>
    <w:tmpl w:val="82C893C4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D794621"/>
    <w:multiLevelType w:val="hybridMultilevel"/>
    <w:tmpl w:val="553EB2FE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1C23CC"/>
    <w:multiLevelType w:val="hybridMultilevel"/>
    <w:tmpl w:val="0AAA94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4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5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837821"/>
    <w:multiLevelType w:val="hybridMultilevel"/>
    <w:tmpl w:val="B31815B4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73560183"/>
    <w:multiLevelType w:val="hybridMultilevel"/>
    <w:tmpl w:val="47E22888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758E0BED"/>
    <w:multiLevelType w:val="hybridMultilevel"/>
    <w:tmpl w:val="5F84D9AA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227D71"/>
    <w:multiLevelType w:val="hybridMultilevel"/>
    <w:tmpl w:val="50CC07A0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76634571">
    <w:abstractNumId w:val="14"/>
  </w:num>
  <w:num w:numId="2" w16cid:durableId="1523666159">
    <w:abstractNumId w:val="25"/>
  </w:num>
  <w:num w:numId="3" w16cid:durableId="1865754299">
    <w:abstractNumId w:val="30"/>
  </w:num>
  <w:num w:numId="4" w16cid:durableId="818304963">
    <w:abstractNumId w:val="15"/>
  </w:num>
  <w:num w:numId="5" w16cid:durableId="909541012">
    <w:abstractNumId w:val="8"/>
  </w:num>
  <w:num w:numId="6" w16cid:durableId="1327440480">
    <w:abstractNumId w:val="12"/>
  </w:num>
  <w:num w:numId="7" w16cid:durableId="1965695332">
    <w:abstractNumId w:val="18"/>
  </w:num>
  <w:num w:numId="8" w16cid:durableId="1631742190">
    <w:abstractNumId w:val="17"/>
  </w:num>
  <w:num w:numId="9" w16cid:durableId="507452013">
    <w:abstractNumId w:val="13"/>
  </w:num>
  <w:num w:numId="10" w16cid:durableId="1380588834">
    <w:abstractNumId w:val="5"/>
  </w:num>
  <w:num w:numId="11" w16cid:durableId="905796348">
    <w:abstractNumId w:val="26"/>
  </w:num>
  <w:num w:numId="12" w16cid:durableId="561402115">
    <w:abstractNumId w:val="20"/>
  </w:num>
  <w:num w:numId="13" w16cid:durableId="2137408609">
    <w:abstractNumId w:val="21"/>
  </w:num>
  <w:num w:numId="14" w16cid:durableId="1825924056">
    <w:abstractNumId w:val="19"/>
  </w:num>
  <w:num w:numId="15" w16cid:durableId="1575043430">
    <w:abstractNumId w:val="22"/>
  </w:num>
  <w:num w:numId="16" w16cid:durableId="260797494">
    <w:abstractNumId w:val="23"/>
  </w:num>
  <w:num w:numId="17" w16cid:durableId="1416823773">
    <w:abstractNumId w:val="24"/>
  </w:num>
  <w:num w:numId="18" w16cid:durableId="870455365">
    <w:abstractNumId w:val="4"/>
  </w:num>
  <w:num w:numId="19" w16cid:durableId="352223203">
    <w:abstractNumId w:val="3"/>
  </w:num>
  <w:num w:numId="20" w16cid:durableId="859202725">
    <w:abstractNumId w:val="2"/>
  </w:num>
  <w:num w:numId="21" w16cid:durableId="767504800">
    <w:abstractNumId w:val="1"/>
  </w:num>
  <w:num w:numId="22" w16cid:durableId="1270619908">
    <w:abstractNumId w:val="0"/>
  </w:num>
  <w:num w:numId="23" w16cid:durableId="1497067334">
    <w:abstractNumId w:val="9"/>
  </w:num>
  <w:num w:numId="24" w16cid:durableId="756941337">
    <w:abstractNumId w:val="6"/>
  </w:num>
  <w:num w:numId="25" w16cid:durableId="1145244037">
    <w:abstractNumId w:val="7"/>
  </w:num>
  <w:num w:numId="26" w16cid:durableId="1266232381">
    <w:abstractNumId w:val="27"/>
  </w:num>
  <w:num w:numId="27" w16cid:durableId="379787300">
    <w:abstractNumId w:val="29"/>
  </w:num>
  <w:num w:numId="28" w16cid:durableId="424151893">
    <w:abstractNumId w:val="31"/>
  </w:num>
  <w:num w:numId="29" w16cid:durableId="107509980">
    <w:abstractNumId w:val="28"/>
  </w:num>
  <w:num w:numId="30" w16cid:durableId="223221979">
    <w:abstractNumId w:val="10"/>
  </w:num>
  <w:num w:numId="31" w16cid:durableId="817040694">
    <w:abstractNumId w:val="11"/>
  </w:num>
  <w:num w:numId="32" w16cid:durableId="2116242248">
    <w:abstractNumId w:val="1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3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54253"/>
    <w:rsid w:val="000A7188"/>
    <w:rsid w:val="000B50CC"/>
    <w:rsid w:val="000C66D4"/>
    <w:rsid w:val="000C6A2D"/>
    <w:rsid w:val="0015409B"/>
    <w:rsid w:val="001B429B"/>
    <w:rsid w:val="001E33AA"/>
    <w:rsid w:val="00205D0C"/>
    <w:rsid w:val="00217E03"/>
    <w:rsid w:val="00243397"/>
    <w:rsid w:val="0027096C"/>
    <w:rsid w:val="002766CF"/>
    <w:rsid w:val="0028515F"/>
    <w:rsid w:val="002A5D13"/>
    <w:rsid w:val="002B029B"/>
    <w:rsid w:val="002B4419"/>
    <w:rsid w:val="002D45E4"/>
    <w:rsid w:val="002E4378"/>
    <w:rsid w:val="002F41D3"/>
    <w:rsid w:val="003676E3"/>
    <w:rsid w:val="00380EF0"/>
    <w:rsid w:val="003D4C6F"/>
    <w:rsid w:val="003E3400"/>
    <w:rsid w:val="00433F51"/>
    <w:rsid w:val="004639C0"/>
    <w:rsid w:val="004955F6"/>
    <w:rsid w:val="004A47F9"/>
    <w:rsid w:val="004C2396"/>
    <w:rsid w:val="00501C72"/>
    <w:rsid w:val="0050689E"/>
    <w:rsid w:val="00536E92"/>
    <w:rsid w:val="00551B88"/>
    <w:rsid w:val="00581B4B"/>
    <w:rsid w:val="00587D31"/>
    <w:rsid w:val="005D14F4"/>
    <w:rsid w:val="005E6B95"/>
    <w:rsid w:val="00614D0A"/>
    <w:rsid w:val="00644CE3"/>
    <w:rsid w:val="00653E72"/>
    <w:rsid w:val="00661981"/>
    <w:rsid w:val="006910F2"/>
    <w:rsid w:val="006A5CFE"/>
    <w:rsid w:val="006E18EF"/>
    <w:rsid w:val="00767817"/>
    <w:rsid w:val="007A7CA7"/>
    <w:rsid w:val="007B0290"/>
    <w:rsid w:val="007B1333"/>
    <w:rsid w:val="007C0AE5"/>
    <w:rsid w:val="007D2F6C"/>
    <w:rsid w:val="007D34A4"/>
    <w:rsid w:val="007E1A2E"/>
    <w:rsid w:val="00841FA8"/>
    <w:rsid w:val="008522CE"/>
    <w:rsid w:val="00852BFB"/>
    <w:rsid w:val="008633AC"/>
    <w:rsid w:val="00887070"/>
    <w:rsid w:val="008B0724"/>
    <w:rsid w:val="008B1F83"/>
    <w:rsid w:val="008C0D29"/>
    <w:rsid w:val="008D4072"/>
    <w:rsid w:val="008E62B1"/>
    <w:rsid w:val="009000A8"/>
    <w:rsid w:val="009352A5"/>
    <w:rsid w:val="00937B0B"/>
    <w:rsid w:val="009433D9"/>
    <w:rsid w:val="00983536"/>
    <w:rsid w:val="00985C2F"/>
    <w:rsid w:val="009A6365"/>
    <w:rsid w:val="009B721F"/>
    <w:rsid w:val="009E6591"/>
    <w:rsid w:val="009F64ED"/>
    <w:rsid w:val="00A06C64"/>
    <w:rsid w:val="00A42A0D"/>
    <w:rsid w:val="00A91563"/>
    <w:rsid w:val="00AD39D1"/>
    <w:rsid w:val="00AF17D9"/>
    <w:rsid w:val="00B01FFE"/>
    <w:rsid w:val="00B16885"/>
    <w:rsid w:val="00B67280"/>
    <w:rsid w:val="00B707AF"/>
    <w:rsid w:val="00B81586"/>
    <w:rsid w:val="00B87D52"/>
    <w:rsid w:val="00BD71E9"/>
    <w:rsid w:val="00C310AF"/>
    <w:rsid w:val="00C42D52"/>
    <w:rsid w:val="00C437C5"/>
    <w:rsid w:val="00C73E1A"/>
    <w:rsid w:val="00C91E68"/>
    <w:rsid w:val="00C9289F"/>
    <w:rsid w:val="00CC38C8"/>
    <w:rsid w:val="00CD4F0B"/>
    <w:rsid w:val="00D56265"/>
    <w:rsid w:val="00D6029A"/>
    <w:rsid w:val="00D935C2"/>
    <w:rsid w:val="00D96EA7"/>
    <w:rsid w:val="00D97E25"/>
    <w:rsid w:val="00DA1ADE"/>
    <w:rsid w:val="00DB32C7"/>
    <w:rsid w:val="00DD233A"/>
    <w:rsid w:val="00E028D9"/>
    <w:rsid w:val="00E2265E"/>
    <w:rsid w:val="00E74AD6"/>
    <w:rsid w:val="00ED7053"/>
    <w:rsid w:val="00F20663"/>
    <w:rsid w:val="00F57C10"/>
    <w:rsid w:val="00F85EBB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C13F16"/>
  <w15:chartTrackingRefBased/>
  <w15:docId w15:val="{850EB6E3-59BF-49E5-9A77-9B93423A1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customStyle="1" w:styleId="Pa3">
    <w:name w:val="Pa3"/>
    <w:basedOn w:val="Standard"/>
    <w:next w:val="Standard"/>
    <w:uiPriority w:val="99"/>
    <w:rsid w:val="009F64ED"/>
    <w:pPr>
      <w:autoSpaceDE w:val="0"/>
      <w:autoSpaceDN w:val="0"/>
      <w:adjustRightInd w:val="0"/>
      <w:spacing w:after="0" w:line="201" w:lineRule="atLeast"/>
    </w:pPr>
    <w:rPr>
      <w:rFonts w:ascii="Agfa Rotis Semisans" w:hAnsi="Agfa Rotis Semisans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Ina Hold</cp:lastModifiedBy>
  <cp:revision>2</cp:revision>
  <cp:lastPrinted>2013-12-09T12:30:00Z</cp:lastPrinted>
  <dcterms:created xsi:type="dcterms:W3CDTF">2026-06-28T19:31:00Z</dcterms:created>
  <dcterms:modified xsi:type="dcterms:W3CDTF">2026-06-28T19:31:00Z</dcterms:modified>
</cp:coreProperties>
</file>