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299"/>
      </w:tblGrid>
      <w:tr w:rsidR="00C61190" w:rsidRPr="00C61190" w14:paraId="3960C9FF" w14:textId="77777777" w:rsidTr="0033635C">
        <w:trPr>
          <w:trHeight w:val="360"/>
          <w:jc w:val="center"/>
        </w:trPr>
        <w:tc>
          <w:tcPr>
            <w:tcW w:w="9256" w:type="dxa"/>
            <w:gridSpan w:val="2"/>
            <w:shd w:val="clear" w:color="auto" w:fill="82AFA7"/>
          </w:tcPr>
          <w:p w14:paraId="65D1B6DB" w14:textId="38B836D7" w:rsidR="00C61190" w:rsidRPr="00C61190" w:rsidRDefault="002F6BA2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2F6BA2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Risikofaktoren für einen Schlaganfall</w:t>
            </w:r>
          </w:p>
        </w:tc>
      </w:tr>
      <w:tr w:rsidR="002F6BA2" w:rsidRPr="00C61190" w14:paraId="73DD5C36" w14:textId="77777777" w:rsidTr="00B67E53">
        <w:trPr>
          <w:trHeight w:val="114"/>
          <w:jc w:val="center"/>
        </w:trPr>
        <w:tc>
          <w:tcPr>
            <w:tcW w:w="4957" w:type="dxa"/>
            <w:shd w:val="clear" w:color="auto" w:fill="F6A0A2"/>
          </w:tcPr>
          <w:p w14:paraId="51321EB1" w14:textId="7E8FC17A" w:rsidR="002F6BA2" w:rsidRPr="00C61190" w:rsidRDefault="002F6BA2" w:rsidP="002F6BA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F6B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Beeinflussbare Risiken</w:t>
            </w:r>
          </w:p>
        </w:tc>
        <w:tc>
          <w:tcPr>
            <w:tcW w:w="4299" w:type="dxa"/>
            <w:shd w:val="clear" w:color="auto" w:fill="F6A0A2"/>
          </w:tcPr>
          <w:p w14:paraId="0AD04B17" w14:textId="1B91DFF2" w:rsidR="002F6BA2" w:rsidRPr="00C61190" w:rsidRDefault="002F6BA2" w:rsidP="002F6BA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F6B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Nicht beeinflussbare Risiken</w:t>
            </w:r>
          </w:p>
        </w:tc>
      </w:tr>
      <w:tr w:rsidR="002F6BA2" w:rsidRPr="002F6BA2" w14:paraId="0ED2BDBF" w14:textId="77777777" w:rsidTr="002F6BA2">
        <w:trPr>
          <w:trHeight w:val="114"/>
          <w:jc w:val="center"/>
        </w:trPr>
        <w:tc>
          <w:tcPr>
            <w:tcW w:w="4957" w:type="dxa"/>
          </w:tcPr>
          <w:p w14:paraId="1B313E7F" w14:textId="24140037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 xml:space="preserve">Bluthochdruck (hier geht man davon aus, dass ein dauerhafter Blutdruck oberhalb von 140/90 </w:t>
            </w:r>
            <w:proofErr w:type="spellStart"/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mmHg</w:t>
            </w:r>
            <w:proofErr w:type="spellEnd"/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 xml:space="preserve"> behandlungsbedürftig ist)</w:t>
            </w:r>
          </w:p>
          <w:p w14:paraId="4B37559E" w14:textId="25DD7F8C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Diabetes mellitus</w:t>
            </w:r>
          </w:p>
          <w:p w14:paraId="24DC732E" w14:textId="7C92D6D8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Herzrhythmusstörungen (z. B. Vorhofflimmern) ɡ erhöhte Blutfette (Fettwechselstörungen) ɡ Rauchen und Alkoholkonsum</w:t>
            </w:r>
          </w:p>
          <w:p w14:paraId="6292222F" w14:textId="191CD5F4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Übergewicht und Bewegungsmangel</w:t>
            </w:r>
          </w:p>
        </w:tc>
        <w:tc>
          <w:tcPr>
            <w:tcW w:w="4299" w:type="dxa"/>
          </w:tcPr>
          <w:p w14:paraId="5A82D1CE" w14:textId="3A68C540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Alter (hier geht man davon aus, dass sich ab dem 50. Lebensjahr das Risiko je Lebensjahrzehnt verdoppelt)</w:t>
            </w:r>
          </w:p>
          <w:p w14:paraId="67B7AA65" w14:textId="749A9898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Geschlecht: Männer haben ein höheres Risiko als Frauen</w:t>
            </w:r>
          </w:p>
          <w:p w14:paraId="1B3657CB" w14:textId="5A2F12CC" w:rsidR="002F6BA2" w:rsidRPr="002F6BA2" w:rsidRDefault="002F6BA2" w:rsidP="002F6BA2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2F6BA2">
              <w:rPr>
                <w:rFonts w:ascii="Arial" w:eastAsia="Calibri" w:hAnsi="Arial" w:cs="Arial"/>
                <w:bCs w:val="0"/>
                <w:color w:val="000000" w:themeColor="text1"/>
                <w:sz w:val="24"/>
              </w:rPr>
              <w:t>Vererbung (z. B. durch vorhergegangene Gefäßerkrankungen in der Familie)</w:t>
            </w:r>
          </w:p>
        </w:tc>
      </w:tr>
    </w:tbl>
    <w:p w14:paraId="7812C6E6" w14:textId="77777777" w:rsidR="001252A1" w:rsidRDefault="001252A1" w:rsidP="00C73E1A"/>
    <w:sectPr w:rsidR="001252A1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C0C5" w14:textId="77777777" w:rsidR="00422888" w:rsidRDefault="00422888" w:rsidP="002A5D13">
      <w:pPr>
        <w:spacing w:after="0" w:line="240" w:lineRule="auto"/>
      </w:pPr>
      <w:r>
        <w:separator/>
      </w:r>
    </w:p>
  </w:endnote>
  <w:endnote w:type="continuationSeparator" w:id="0">
    <w:p w14:paraId="543C3A7D" w14:textId="77777777" w:rsidR="00422888" w:rsidRDefault="0042288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6C9E" w14:textId="77777777" w:rsidR="00422888" w:rsidRDefault="00422888" w:rsidP="002A5D13">
      <w:pPr>
        <w:spacing w:after="0" w:line="240" w:lineRule="auto"/>
      </w:pPr>
      <w:r>
        <w:separator/>
      </w:r>
    </w:p>
  </w:footnote>
  <w:footnote w:type="continuationSeparator" w:id="0">
    <w:p w14:paraId="3E8AC48E" w14:textId="77777777" w:rsidR="00422888" w:rsidRDefault="0042288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34DD3A26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14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1"/>
  </w:num>
  <w:num w:numId="3" w16cid:durableId="622343131">
    <w:abstractNumId w:val="23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4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3635C"/>
    <w:rsid w:val="003676E3"/>
    <w:rsid w:val="00380EF0"/>
    <w:rsid w:val="003E3400"/>
    <w:rsid w:val="00415088"/>
    <w:rsid w:val="004228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2026-05-27T16:03:00Z</dcterms:created>
  <dcterms:modified xsi:type="dcterms:W3CDTF">2026-05-27T16:03:00Z</dcterms:modified>
</cp:coreProperties>
</file>