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6EC24FF0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6165F2F4" w:rsidR="00275440" w:rsidRPr="00275440" w:rsidRDefault="004113A5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9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6165F2F4" w:rsidR="00275440" w:rsidRPr="00275440" w:rsidRDefault="004113A5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9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9445"/>
      </w:tblGrid>
      <w:tr w:rsidR="004113A5" w14:paraId="58AEC5F4" w14:textId="714AE448" w:rsidTr="004113A5">
        <w:trPr>
          <w:trHeight w:val="454"/>
        </w:trPr>
        <w:tc>
          <w:tcPr>
            <w:tcW w:w="9445" w:type="dxa"/>
            <w:shd w:val="clear" w:color="auto" w:fill="9E95BD"/>
          </w:tcPr>
          <w:p w14:paraId="0CC5DEB0" w14:textId="2C503B71" w:rsidR="004113A5" w:rsidRPr="00D040DA" w:rsidRDefault="00251F34" w:rsidP="00D040DA">
            <w:pPr>
              <w:pStyle w:val="Listenabsatz"/>
              <w:ind w:left="-26"/>
              <w:rPr>
                <w:b/>
                <w:bCs/>
                <w:i/>
                <w:iCs/>
                <w:color w:val="FFFFFF" w:themeColor="background1"/>
                <w:sz w:val="24"/>
                <w:szCs w:val="24"/>
                <w:lang w:val="de-DE"/>
              </w:rPr>
            </w:pPr>
            <w:r w:rsidRPr="00251F34">
              <w:rPr>
                <w:b/>
                <w:bCs/>
                <w:i/>
                <w:iCs/>
                <w:color w:val="FFFFFF" w:themeColor="background1"/>
                <w:sz w:val="24"/>
                <w:szCs w:val="24"/>
                <w:lang w:val="de-DE"/>
              </w:rPr>
              <w:t>5 Beispiele mit Alltagsgegenständen</w:t>
            </w:r>
          </w:p>
        </w:tc>
      </w:tr>
      <w:tr w:rsidR="004113A5" w14:paraId="071A31AD" w14:textId="4635CD64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61CAEBA2" w14:textId="77777777" w:rsidR="00251F34" w:rsidRPr="00251F34" w:rsidRDefault="00854563" w:rsidP="00251F34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251F34">
              <w:rPr>
                <w:b/>
                <w:bCs/>
                <w:lang w:val="de-DE"/>
              </w:rPr>
              <w:t>1.</w:t>
            </w:r>
            <w:r>
              <w:rPr>
                <w:lang w:val="de-DE"/>
              </w:rPr>
              <w:t xml:space="preserve"> </w:t>
            </w:r>
            <w:r w:rsidR="00251F34" w:rsidRPr="00251F34">
              <w:rPr>
                <w:b/>
                <w:bCs/>
                <w:lang w:val="de-DE"/>
              </w:rPr>
              <w:t>Zahnbürste und Zahnpasta</w:t>
            </w:r>
          </w:p>
          <w:p w14:paraId="71961ED8" w14:textId="490E588C" w:rsidR="004113A5" w:rsidRPr="00251F34" w:rsidRDefault="00251F34" w:rsidP="00251F34">
            <w:pPr>
              <w:pStyle w:val="Listenabsatz"/>
              <w:ind w:left="-26"/>
              <w:rPr>
                <w:lang w:val="de-DE"/>
              </w:rPr>
            </w:pPr>
            <w:r w:rsidRPr="00251F34">
              <w:rPr>
                <w:lang w:val="de-DE"/>
              </w:rPr>
              <w:t>Im Bad sichtbar, aber nicht als Abfrage während der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Körperpflege. Geeignet als kurzer Impuls, wenn die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Person bereits fertig ist oder der Gegenstand beiläufig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im Blick liegt.</w:t>
            </w:r>
          </w:p>
        </w:tc>
      </w:tr>
      <w:tr w:rsidR="00854563" w14:paraId="6BEC5821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4573F320" w14:textId="77777777" w:rsidR="00251F34" w:rsidRPr="00251F34" w:rsidRDefault="00854563" w:rsidP="00251F34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251F34">
              <w:rPr>
                <w:b/>
                <w:bCs/>
                <w:lang w:val="de-DE"/>
              </w:rPr>
              <w:t>2.</w:t>
            </w:r>
            <w:r>
              <w:rPr>
                <w:lang w:val="de-DE"/>
              </w:rPr>
              <w:t xml:space="preserve"> </w:t>
            </w:r>
            <w:r w:rsidR="00251F34" w:rsidRPr="00251F34">
              <w:rPr>
                <w:b/>
                <w:bCs/>
                <w:lang w:val="de-DE"/>
              </w:rPr>
              <w:t>Schlüssel und Tür</w:t>
            </w:r>
          </w:p>
          <w:p w14:paraId="58486234" w14:textId="7DBB2A74" w:rsidR="00854563" w:rsidRPr="00251F34" w:rsidRDefault="00251F34" w:rsidP="00251F34">
            <w:pPr>
              <w:pStyle w:val="Listenabsatz"/>
              <w:ind w:left="-26"/>
              <w:rPr>
                <w:lang w:val="de-DE"/>
              </w:rPr>
            </w:pPr>
            <w:r w:rsidRPr="00251F34">
              <w:rPr>
                <w:lang w:val="de-DE"/>
              </w:rPr>
              <w:t>Auf dem Tisch, am Schlüsselbrett oder in der Hand. Der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Zusammenhang ist vertraut und alltagsnah.</w:t>
            </w:r>
          </w:p>
        </w:tc>
      </w:tr>
      <w:tr w:rsidR="00854563" w14:paraId="5A3B62FD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21C7F028" w14:textId="6F2F0BA8" w:rsidR="00251F34" w:rsidRPr="00251F34" w:rsidRDefault="00251F34" w:rsidP="00251F34">
            <w:pPr>
              <w:pStyle w:val="Listenabsatz"/>
              <w:ind w:left="-26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3. </w:t>
            </w:r>
            <w:r w:rsidRPr="00251F34">
              <w:rPr>
                <w:b/>
                <w:bCs/>
                <w:lang w:val="de-DE"/>
              </w:rPr>
              <w:t>Mantel und Haken</w:t>
            </w:r>
          </w:p>
          <w:p w14:paraId="47BDDFB1" w14:textId="55BD2963" w:rsidR="00854563" w:rsidRPr="00251F34" w:rsidRDefault="00251F34" w:rsidP="00251F34">
            <w:pPr>
              <w:pStyle w:val="Listenabsatz"/>
              <w:ind w:left="-26"/>
              <w:rPr>
                <w:lang w:val="de-DE"/>
              </w:rPr>
            </w:pPr>
            <w:r w:rsidRPr="00251F34">
              <w:rPr>
                <w:lang w:val="de-DE"/>
              </w:rPr>
              <w:t>An der Garderobe oder im Zimmer. Daraus kann auch ein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kurzer Gesprächsimpuls über Jahreszeit, das Rausgehen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oder Heimkommen entstehen.</w:t>
            </w:r>
          </w:p>
        </w:tc>
      </w:tr>
      <w:tr w:rsidR="00854563" w14:paraId="02980671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4D30F7EE" w14:textId="06E040CC" w:rsidR="00251F34" w:rsidRPr="00251F34" w:rsidRDefault="00251F34" w:rsidP="00251F34">
            <w:pPr>
              <w:pStyle w:val="Listenabsatz"/>
              <w:ind w:left="-26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4. </w:t>
            </w:r>
            <w:r w:rsidRPr="00251F34">
              <w:rPr>
                <w:b/>
                <w:bCs/>
                <w:lang w:val="de-DE"/>
              </w:rPr>
              <w:t>Zeitung und Lesebrille</w:t>
            </w:r>
          </w:p>
          <w:p w14:paraId="6D6CD0ED" w14:textId="4A6BF53B" w:rsidR="00854563" w:rsidRPr="00251F34" w:rsidRDefault="00251F34" w:rsidP="00251F34">
            <w:pPr>
              <w:pStyle w:val="Listenabsatz"/>
              <w:ind w:left="-26"/>
              <w:rPr>
                <w:lang w:val="de-DE"/>
              </w:rPr>
            </w:pPr>
            <w:r w:rsidRPr="00251F34">
              <w:rPr>
                <w:lang w:val="de-DE"/>
              </w:rPr>
              <w:t>Im Aufenthaltsraum oder auf dem Nachttisch. Auch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wenn die Person nicht mehr lesen kann, bleibt der Zusammenhang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oft verständlich.</w:t>
            </w:r>
          </w:p>
        </w:tc>
      </w:tr>
      <w:tr w:rsidR="00854563" w14:paraId="545C1C98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0372FEBB" w14:textId="2FB420D3" w:rsidR="00251F34" w:rsidRPr="00251F34" w:rsidRDefault="00251F34" w:rsidP="00251F34">
            <w:pPr>
              <w:pStyle w:val="Listenabsatz"/>
              <w:ind w:left="-26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5. </w:t>
            </w:r>
            <w:r w:rsidRPr="00251F34">
              <w:rPr>
                <w:b/>
                <w:bCs/>
                <w:lang w:val="de-DE"/>
              </w:rPr>
              <w:t>Gießkanne und Pflanze</w:t>
            </w:r>
          </w:p>
          <w:p w14:paraId="2CC9CA21" w14:textId="40EE33EA" w:rsidR="00854563" w:rsidRPr="00251F34" w:rsidRDefault="00251F34" w:rsidP="00251F34">
            <w:pPr>
              <w:pStyle w:val="Listenabsatz"/>
              <w:ind w:left="-26"/>
              <w:rPr>
                <w:lang w:val="de-DE"/>
              </w:rPr>
            </w:pPr>
            <w:r w:rsidRPr="00251F34">
              <w:rPr>
                <w:lang w:val="de-DE"/>
              </w:rPr>
              <w:t>Im Zimmer, Flur oder Gartenbereich. Der Gegenstand</w:t>
            </w:r>
            <w:r>
              <w:rPr>
                <w:lang w:val="de-DE"/>
              </w:rPr>
              <w:t xml:space="preserve"> </w:t>
            </w:r>
            <w:r w:rsidRPr="00251F34">
              <w:rPr>
                <w:lang w:val="de-DE"/>
              </w:rPr>
              <w:t>führt direkt zu einer vertrauten Alltagshandlung.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1F3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C763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13A5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2BB9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50DD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54563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B6578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40DA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D58E5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3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698</Characters>
  <Application>Microsoft Office Word</Application>
  <DocSecurity>4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2026-08-11T10:31:00Z</dcterms:created>
  <dcterms:modified xsi:type="dcterms:W3CDTF">2026-08-11T10:31:00Z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