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5DF36" w14:textId="77777777" w:rsidR="002A5D13" w:rsidRDefault="009C06A2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 xml:space="preserve"> </w:t>
      </w:r>
      <w:r w:rsidR="007A7CA7">
        <w:rPr>
          <w:b/>
          <w:noProof/>
          <w:lang w:eastAsia="de-DE"/>
        </w:rPr>
        <w:tab/>
      </w:r>
    </w:p>
    <w:p w14:paraId="5D412409" w14:textId="77777777" w:rsidR="00C73E1A" w:rsidRDefault="007A7CA7" w:rsidP="005E1850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0A8419AA" w14:textId="5F1FCFB4" w:rsidR="007A7CA7" w:rsidRDefault="006E18EF" w:rsidP="006E3F9C">
      <w:pPr>
        <w:tabs>
          <w:tab w:val="left" w:pos="2430"/>
        </w:tabs>
      </w:pPr>
      <w:r>
        <w:tab/>
      </w:r>
    </w:p>
    <w:p w14:paraId="08D94635" w14:textId="77777777" w:rsidR="007A7CA7" w:rsidRDefault="007A7CA7" w:rsidP="00C73E1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3678"/>
      </w:tblGrid>
      <w:tr w:rsidR="006E3F9C" w:rsidRPr="006E3F9C" w14:paraId="027DD49E" w14:textId="77777777" w:rsidTr="006E3F9C">
        <w:trPr>
          <w:jc w:val="center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93965"/>
            <w:hideMark/>
          </w:tcPr>
          <w:p w14:paraId="6C07CE2F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6E3F9C">
              <w:rPr>
                <w:rFonts w:ascii="Arial" w:hAnsi="Arial" w:cs="Arial"/>
                <w:b/>
                <w:color w:val="FFFFFF"/>
                <w:sz w:val="28"/>
                <w:szCs w:val="28"/>
              </w:rPr>
              <w:t>Übersicht: Unterscheidungskriterien Dekubitus und IAD</w:t>
            </w:r>
          </w:p>
        </w:tc>
      </w:tr>
      <w:tr w:rsidR="006E3F9C" w:rsidRPr="006E3F9C" w14:paraId="6CF9B601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30526879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Merkmale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647EB0D7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Dekubitus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E3AB"/>
            <w:hideMark/>
          </w:tcPr>
          <w:p w14:paraId="6B531280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IAD</w:t>
            </w:r>
          </w:p>
        </w:tc>
      </w:tr>
      <w:tr w:rsidR="006E3F9C" w:rsidRPr="006E3F9C" w14:paraId="3E13E296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827CB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Wundfarbe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7216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abgegrenzte Rötung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7994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diffuse Rötung</w:t>
            </w:r>
          </w:p>
          <w:p w14:paraId="64F8F675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6E3F9C" w:rsidRPr="006E3F9C" w14:paraId="294316B8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8668B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Lokalisation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9200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über Knochenvorsprüngen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E9FD" w14:textId="262CE920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Intimbereich/Weichteile</w:t>
            </w:r>
          </w:p>
          <w:p w14:paraId="0CF8362D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6E3F9C" w:rsidRPr="006E3F9C" w14:paraId="293A9ABD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576E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Wundränder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CE7B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ausgeprägte Ränder und Begrenzung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F3561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diffuse bis unregelmäßige Ränder</w:t>
            </w:r>
          </w:p>
          <w:p w14:paraId="591F84E8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6E3F9C" w:rsidRPr="006E3F9C" w14:paraId="41E60DF2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1210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Wundtiefe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BBA4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oberflächig bis in tiefste Gewebeschichten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5586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oberflächig</w:t>
            </w:r>
          </w:p>
          <w:p w14:paraId="0F90D272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6E3F9C" w:rsidRPr="006E3F9C" w14:paraId="77CBF07B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CF09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Ursache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691C" w14:textId="039053F9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Druck- und/oder Scherkräfte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0CAC" w14:textId="23F83184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Harn- und/oder Stuhlinkontinenz</w:t>
            </w:r>
          </w:p>
        </w:tc>
      </w:tr>
      <w:tr w:rsidR="006E3F9C" w:rsidRPr="006E3F9C" w14:paraId="64FDC728" w14:textId="77777777" w:rsidTr="006E3F9C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A241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Nekrose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E9651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möglich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812F" w14:textId="77777777" w:rsidR="006E3F9C" w:rsidRPr="006E3F9C" w:rsidRDefault="006E3F9C" w:rsidP="006E3F9C">
            <w:pPr>
              <w:spacing w:before="120" w:after="12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6E3F9C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keine</w:t>
            </w:r>
          </w:p>
        </w:tc>
      </w:tr>
    </w:tbl>
    <w:p w14:paraId="7EEE58DC" w14:textId="77777777" w:rsidR="00D10D40" w:rsidRPr="006E3F9C" w:rsidRDefault="00D10D40" w:rsidP="006E3F9C">
      <w:pPr>
        <w:spacing w:before="120" w:after="120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</w:p>
    <w:sectPr w:rsidR="00D10D40" w:rsidRPr="006E3F9C" w:rsidSect="009C06A2">
      <w:headerReference w:type="default" r:id="rId9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80302" w14:textId="77777777" w:rsidR="00C11ED2" w:rsidRDefault="00C11ED2" w:rsidP="002A5D13">
      <w:pPr>
        <w:spacing w:after="0" w:line="240" w:lineRule="auto"/>
      </w:pPr>
      <w:r>
        <w:separator/>
      </w:r>
    </w:p>
  </w:endnote>
  <w:endnote w:type="continuationSeparator" w:id="0">
    <w:p w14:paraId="583DFCE7" w14:textId="77777777" w:rsidR="00C11ED2" w:rsidRDefault="00C11ED2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CD8C" w14:textId="77777777" w:rsidR="00C11ED2" w:rsidRDefault="00C11ED2" w:rsidP="002A5D13">
      <w:pPr>
        <w:spacing w:after="0" w:line="240" w:lineRule="auto"/>
      </w:pPr>
      <w:r>
        <w:separator/>
      </w:r>
    </w:p>
  </w:footnote>
  <w:footnote w:type="continuationSeparator" w:id="0">
    <w:p w14:paraId="6C5A5403" w14:textId="77777777" w:rsidR="00C11ED2" w:rsidRDefault="00C11ED2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4D1B10A3" w14:textId="77777777" w:rsidTr="00D10D40">
      <w:tc>
        <w:tcPr>
          <w:tcW w:w="1500" w:type="pct"/>
          <w:tcBorders>
            <w:bottom w:val="single" w:sz="4" w:space="0" w:color="auto"/>
          </w:tcBorders>
          <w:shd w:val="clear" w:color="auto" w:fill="193965"/>
          <w:vAlign w:val="center"/>
        </w:tcPr>
        <w:p w14:paraId="4D9CA12B" w14:textId="631B28EE" w:rsidR="007A7CA7" w:rsidRPr="007A7CA7" w:rsidRDefault="00D242BF" w:rsidP="005E1850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E3F9C">
            <w:rPr>
              <w:b/>
              <w:color w:val="FFFFFF"/>
              <w:sz w:val="24"/>
            </w:rPr>
            <w:t>1</w:t>
          </w:r>
          <w:r w:rsidR="009101CA">
            <w:rPr>
              <w:b/>
              <w:color w:val="FFFFFF"/>
              <w:sz w:val="24"/>
            </w:rPr>
            <w:t>6</w:t>
          </w:r>
          <w:r w:rsidR="00826760">
            <w:rPr>
              <w:b/>
              <w:color w:val="FFFFFF"/>
              <w:sz w:val="24"/>
            </w:rPr>
            <w:t xml:space="preserve"> - 20</w:t>
          </w:r>
          <w:r w:rsidR="00017AB1">
            <w:rPr>
              <w:b/>
              <w:color w:val="FFFFFF"/>
              <w:sz w:val="24"/>
            </w:rPr>
            <w:t>2</w:t>
          </w:r>
          <w:r w:rsidR="009101CA">
            <w:rPr>
              <w:b/>
              <w:color w:val="FFFFFF"/>
              <w:sz w:val="24"/>
            </w:rPr>
            <w:t>6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CDFD6C6" w14:textId="754E3407" w:rsidR="007A7CA7" w:rsidRPr="0050689E" w:rsidRDefault="00A56A28" w:rsidP="007A7CA7">
          <w:pPr>
            <w:pStyle w:val="Kopfzeile"/>
            <w:rPr>
              <w:b/>
              <w:bCs/>
              <w:color w:val="76923C"/>
              <w:sz w:val="28"/>
            </w:rPr>
          </w:pPr>
          <w:r w:rsidRPr="00D10D40">
            <w:rPr>
              <w:color w:val="193965"/>
              <w:sz w:val="36"/>
            </w:rPr>
            <w:t>Praxis:</w:t>
          </w:r>
          <w:r w:rsidRPr="00D10D40">
            <w:rPr>
              <w:b/>
              <w:bCs/>
              <w:color w:val="193965"/>
              <w:sz w:val="36"/>
            </w:rPr>
            <w:t xml:space="preserve"> Alten</w:t>
          </w:r>
          <w:r w:rsidRPr="00D10D40">
            <w:rPr>
              <w:i/>
              <w:iCs/>
              <w:color w:val="81BF41"/>
              <w:sz w:val="36"/>
            </w:rPr>
            <w:t>pflege</w:t>
          </w:r>
        </w:p>
        <w:p w14:paraId="023F2FD8" w14:textId="029196EE" w:rsidR="007A7CA7" w:rsidRPr="007A7CA7" w:rsidRDefault="00D10D40" w:rsidP="007A7CA7">
          <w:pPr>
            <w:pStyle w:val="Kopfzeile"/>
            <w:rPr>
              <w:color w:val="000000"/>
              <w:sz w:val="24"/>
            </w:rPr>
          </w:pPr>
          <w:r w:rsidRPr="00D10D40">
            <w:rPr>
              <w:bCs/>
              <w:sz w:val="18"/>
            </w:rPr>
            <w:t>Wissen kompakt für ambulante und stationäre Pflegefachkräfte</w:t>
          </w:r>
        </w:p>
      </w:tc>
    </w:tr>
  </w:tbl>
  <w:p w14:paraId="225A2CA3" w14:textId="77777777" w:rsidR="007A7CA7" w:rsidRDefault="007A7CA7">
    <w:pPr>
      <w:pStyle w:val="Kopfzeile"/>
    </w:pPr>
  </w:p>
  <w:p w14:paraId="786F3783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254855">
    <w:abstractNumId w:val="9"/>
  </w:num>
  <w:num w:numId="2" w16cid:durableId="110518625">
    <w:abstractNumId w:val="19"/>
  </w:num>
  <w:num w:numId="3" w16cid:durableId="1023476870">
    <w:abstractNumId w:val="21"/>
  </w:num>
  <w:num w:numId="4" w16cid:durableId="1632981953">
    <w:abstractNumId w:val="10"/>
  </w:num>
  <w:num w:numId="5" w16cid:durableId="334385539">
    <w:abstractNumId w:val="6"/>
  </w:num>
  <w:num w:numId="6" w16cid:durableId="292560944">
    <w:abstractNumId w:val="7"/>
  </w:num>
  <w:num w:numId="7" w16cid:durableId="617414864">
    <w:abstractNumId w:val="12"/>
  </w:num>
  <w:num w:numId="8" w16cid:durableId="1349798627">
    <w:abstractNumId w:val="11"/>
  </w:num>
  <w:num w:numId="9" w16cid:durableId="425809380">
    <w:abstractNumId w:val="8"/>
  </w:num>
  <w:num w:numId="10" w16cid:durableId="2045593739">
    <w:abstractNumId w:val="5"/>
  </w:num>
  <w:num w:numId="11" w16cid:durableId="2030179877">
    <w:abstractNumId w:val="20"/>
  </w:num>
  <w:num w:numId="12" w16cid:durableId="808983353">
    <w:abstractNumId w:val="14"/>
  </w:num>
  <w:num w:numId="13" w16cid:durableId="1540699642">
    <w:abstractNumId w:val="15"/>
  </w:num>
  <w:num w:numId="14" w16cid:durableId="1014500060">
    <w:abstractNumId w:val="13"/>
  </w:num>
  <w:num w:numId="15" w16cid:durableId="473067152">
    <w:abstractNumId w:val="16"/>
  </w:num>
  <w:num w:numId="16" w16cid:durableId="516389024">
    <w:abstractNumId w:val="17"/>
  </w:num>
  <w:num w:numId="17" w16cid:durableId="1666322767">
    <w:abstractNumId w:val="18"/>
  </w:num>
  <w:num w:numId="18" w16cid:durableId="1794514842">
    <w:abstractNumId w:val="4"/>
  </w:num>
  <w:num w:numId="19" w16cid:durableId="1643078212">
    <w:abstractNumId w:val="3"/>
  </w:num>
  <w:num w:numId="20" w16cid:durableId="682588562">
    <w:abstractNumId w:val="2"/>
  </w:num>
  <w:num w:numId="21" w16cid:durableId="1766802288">
    <w:abstractNumId w:val="1"/>
  </w:num>
  <w:num w:numId="22" w16cid:durableId="124618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17AB1"/>
    <w:rsid w:val="00022C51"/>
    <w:rsid w:val="00032A0C"/>
    <w:rsid w:val="00070D06"/>
    <w:rsid w:val="000B50CC"/>
    <w:rsid w:val="000C6A2D"/>
    <w:rsid w:val="000E54B5"/>
    <w:rsid w:val="0015409B"/>
    <w:rsid w:val="00197AF9"/>
    <w:rsid w:val="001B429B"/>
    <w:rsid w:val="001E3B2B"/>
    <w:rsid w:val="00205D0C"/>
    <w:rsid w:val="0027096C"/>
    <w:rsid w:val="002766CF"/>
    <w:rsid w:val="0028515F"/>
    <w:rsid w:val="002A5D13"/>
    <w:rsid w:val="002B029B"/>
    <w:rsid w:val="002B4419"/>
    <w:rsid w:val="002D45E4"/>
    <w:rsid w:val="002E4378"/>
    <w:rsid w:val="002F7B4F"/>
    <w:rsid w:val="003676E3"/>
    <w:rsid w:val="00380EF0"/>
    <w:rsid w:val="003A1644"/>
    <w:rsid w:val="003E3400"/>
    <w:rsid w:val="0042075B"/>
    <w:rsid w:val="00433F51"/>
    <w:rsid w:val="004639C0"/>
    <w:rsid w:val="00475E98"/>
    <w:rsid w:val="004955F6"/>
    <w:rsid w:val="004A47F9"/>
    <w:rsid w:val="004C2396"/>
    <w:rsid w:val="004E6AAB"/>
    <w:rsid w:val="0050689E"/>
    <w:rsid w:val="00547B8D"/>
    <w:rsid w:val="00551B88"/>
    <w:rsid w:val="00587D31"/>
    <w:rsid w:val="005E1850"/>
    <w:rsid w:val="00614D0A"/>
    <w:rsid w:val="00653E72"/>
    <w:rsid w:val="00661981"/>
    <w:rsid w:val="006A5CFE"/>
    <w:rsid w:val="006E18EF"/>
    <w:rsid w:val="006E3F9C"/>
    <w:rsid w:val="0077330A"/>
    <w:rsid w:val="00782522"/>
    <w:rsid w:val="007A7CA7"/>
    <w:rsid w:val="007B0290"/>
    <w:rsid w:val="007C0AE5"/>
    <w:rsid w:val="007E1A2E"/>
    <w:rsid w:val="00826760"/>
    <w:rsid w:val="00841FA8"/>
    <w:rsid w:val="00852BFB"/>
    <w:rsid w:val="008633AC"/>
    <w:rsid w:val="00887070"/>
    <w:rsid w:val="008B1F83"/>
    <w:rsid w:val="008E62B1"/>
    <w:rsid w:val="009101CA"/>
    <w:rsid w:val="00937B0B"/>
    <w:rsid w:val="009433D9"/>
    <w:rsid w:val="00983536"/>
    <w:rsid w:val="009B721F"/>
    <w:rsid w:val="009C06A2"/>
    <w:rsid w:val="009D2836"/>
    <w:rsid w:val="00A06C64"/>
    <w:rsid w:val="00A56A28"/>
    <w:rsid w:val="00AC136E"/>
    <w:rsid w:val="00AE4D06"/>
    <w:rsid w:val="00B01FFE"/>
    <w:rsid w:val="00B707AF"/>
    <w:rsid w:val="00B87D52"/>
    <w:rsid w:val="00BC398F"/>
    <w:rsid w:val="00BD71E9"/>
    <w:rsid w:val="00C11ED2"/>
    <w:rsid w:val="00C135D1"/>
    <w:rsid w:val="00C310AF"/>
    <w:rsid w:val="00C73E1A"/>
    <w:rsid w:val="00CA1A10"/>
    <w:rsid w:val="00CA524A"/>
    <w:rsid w:val="00CC38C8"/>
    <w:rsid w:val="00D10D40"/>
    <w:rsid w:val="00D242BF"/>
    <w:rsid w:val="00D86187"/>
    <w:rsid w:val="00DB32C7"/>
    <w:rsid w:val="00DD54CC"/>
    <w:rsid w:val="00E163C6"/>
    <w:rsid w:val="00E17069"/>
    <w:rsid w:val="00E2265E"/>
    <w:rsid w:val="00EA5F7F"/>
    <w:rsid w:val="00ED3984"/>
    <w:rsid w:val="00EF5D3E"/>
    <w:rsid w:val="00F12F5E"/>
    <w:rsid w:val="00F20663"/>
    <w:rsid w:val="00F64056"/>
    <w:rsid w:val="00FA19D7"/>
    <w:rsid w:val="00FB3A5A"/>
    <w:rsid w:val="00FC278E"/>
    <w:rsid w:val="00FE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3204D"/>
  <w15:chartTrackingRefBased/>
  <w15:docId w15:val="{96E791A6-8852-478C-84C8-2851535F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Pa2">
    <w:name w:val="Pa2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  <w:style w:type="character" w:customStyle="1" w:styleId="A10">
    <w:name w:val="A10"/>
    <w:uiPriority w:val="99"/>
    <w:rsid w:val="00D10D40"/>
    <w:rPr>
      <w:rFonts w:cs="Montserrat SemiBold"/>
      <w:b/>
      <w:bCs/>
      <w:color w:val="211D1E"/>
      <w:sz w:val="22"/>
      <w:szCs w:val="22"/>
    </w:rPr>
  </w:style>
  <w:style w:type="paragraph" w:customStyle="1" w:styleId="Pa15">
    <w:name w:val="Pa15"/>
    <w:basedOn w:val="Standard"/>
    <w:next w:val="Standard"/>
    <w:uiPriority w:val="99"/>
    <w:rsid w:val="00D10D40"/>
    <w:pPr>
      <w:autoSpaceDE w:val="0"/>
      <w:autoSpaceDN w:val="0"/>
      <w:adjustRightInd w:val="0"/>
      <w:spacing w:after="0" w:line="181" w:lineRule="atLeast"/>
    </w:pPr>
    <w:rPr>
      <w:rFonts w:ascii="Montserrat SemiBold" w:hAnsi="Montserrat SemiBold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E372C6-78CF-47D5-8ED7-445AA5E1A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395</Characters>
  <Application>Microsoft Office Word</Application>
  <DocSecurity>0</DocSecurity>
  <Lines>35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2026-07-10T10:55:00Z</dcterms:created>
  <dcterms:modified xsi:type="dcterms:W3CDTF">2026-07-10T10:55:00Z</dcterms:modified>
</cp:coreProperties>
</file>