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5824" w14:textId="77777777" w:rsidR="002A5D13" w:rsidRDefault="007A7CA7" w:rsidP="00303DAD">
      <w:pPr>
        <w:tabs>
          <w:tab w:val="left" w:pos="1851"/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  <w:r w:rsidR="00303DAD">
        <w:rPr>
          <w:b/>
          <w:noProof/>
          <w:lang w:eastAsia="de-DE"/>
        </w:rPr>
        <w:tab/>
      </w:r>
    </w:p>
    <w:p w14:paraId="69464691" w14:textId="3662F21F" w:rsidR="00947FAA" w:rsidRPr="00C769F5" w:rsidRDefault="007A7CA7" w:rsidP="00C769F5">
      <w:pPr>
        <w:tabs>
          <w:tab w:val="left" w:pos="1515"/>
          <w:tab w:val="left" w:pos="2430"/>
          <w:tab w:val="left" w:pos="4185"/>
          <w:tab w:val="left" w:pos="6900"/>
        </w:tabs>
      </w:pPr>
      <w:r>
        <w:tab/>
      </w:r>
      <w:r w:rsidR="00EF43D3">
        <w:tab/>
      </w:r>
      <w:r>
        <w:tab/>
      </w:r>
    </w:p>
    <w:p w14:paraId="752EDD72" w14:textId="77777777" w:rsidR="00C769F5" w:rsidRDefault="00C769F5" w:rsidP="00EF240D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689EEBB" w14:textId="77777777" w:rsidR="00C769F5" w:rsidRDefault="00C769F5" w:rsidP="00EF240D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98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92"/>
        <w:gridCol w:w="7371"/>
      </w:tblGrid>
      <w:tr w:rsidR="00C769F5" w:rsidRPr="00C769F5" w14:paraId="7AA55F0C" w14:textId="77777777" w:rsidTr="00C769F5">
        <w:trPr>
          <w:jc w:val="center"/>
        </w:trPr>
        <w:tc>
          <w:tcPr>
            <w:tcW w:w="9863" w:type="dxa"/>
            <w:gridSpan w:val="2"/>
            <w:shd w:val="clear" w:color="auto" w:fill="82AFA7"/>
          </w:tcPr>
          <w:p w14:paraId="04EFB2A7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Übersicht: Mögliche Varianten der Auskunftspflicht</w:t>
            </w:r>
          </w:p>
        </w:tc>
      </w:tr>
      <w:tr w:rsidR="00C769F5" w:rsidRPr="00C769F5" w14:paraId="664F8417" w14:textId="77777777" w:rsidTr="00C769F5">
        <w:trPr>
          <w:jc w:val="center"/>
        </w:trPr>
        <w:tc>
          <w:tcPr>
            <w:tcW w:w="2492" w:type="dxa"/>
            <w:shd w:val="clear" w:color="auto" w:fill="F6A0A2"/>
          </w:tcPr>
          <w:p w14:paraId="353C39E9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4"/>
              </w:rPr>
              <w:t>Variante 1:</w:t>
            </w:r>
          </w:p>
          <w:p w14:paraId="62865E82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4"/>
              </w:rPr>
              <w:t>Der Arbeitgeber ist tarifgebunden und es gibt einen Betriebsrat.</w:t>
            </w:r>
          </w:p>
        </w:tc>
        <w:tc>
          <w:tcPr>
            <w:tcW w:w="7371" w:type="dxa"/>
          </w:tcPr>
          <w:p w14:paraId="57E48A46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Betriebsrat ist zur Abgabe der angeforderten Auskunft verpflichtet</w:t>
            </w:r>
          </w:p>
          <w:p w14:paraId="75999297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Arbeitgeber muss dem Betriebsrat die dafür erforderlichen Informationen zur Verfügung stellen (z. B. Einblick in Gehaltslisten mit Bruttogehältern – mit Aufschlüsselung nach Geschlecht)</w:t>
            </w:r>
          </w:p>
          <w:p w14:paraId="1F99B207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Beschäftigte müssen informiert werden, wer für die Beantwortung zuständig ist.</w:t>
            </w:r>
          </w:p>
        </w:tc>
      </w:tr>
      <w:tr w:rsidR="00C769F5" w:rsidRPr="00C769F5" w14:paraId="1089885C" w14:textId="77777777" w:rsidTr="00C769F5">
        <w:trPr>
          <w:jc w:val="center"/>
        </w:trPr>
        <w:tc>
          <w:tcPr>
            <w:tcW w:w="2492" w:type="dxa"/>
            <w:shd w:val="clear" w:color="auto" w:fill="F6A0A2"/>
          </w:tcPr>
          <w:p w14:paraId="138B667C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4"/>
              </w:rPr>
              <w:t xml:space="preserve">Variante 2: </w:t>
            </w:r>
          </w:p>
          <w:p w14:paraId="65E76DC0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4"/>
              </w:rPr>
              <w:t>Der Arbeitgeber ist tarifgebunden, aber es gibt keinen Betriebsrat.</w:t>
            </w:r>
          </w:p>
        </w:tc>
        <w:tc>
          <w:tcPr>
            <w:tcW w:w="7371" w:type="dxa"/>
          </w:tcPr>
          <w:p w14:paraId="7A6A3C42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Arbeitgeber ist grundsätzlich für die Beantwortung zuständig</w:t>
            </w:r>
          </w:p>
          <w:p w14:paraId="5896A430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Arbeitgeber kann sich mit den zuständigen Tarifvertragsparteien verständigen, wer Auskunft erteilt</w:t>
            </w:r>
          </w:p>
          <w:p w14:paraId="2625BB27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 xml:space="preserve">Beschäftigte müssen informiert werden, wer für die Beantwortung zuständig </w:t>
            </w:r>
            <w:proofErr w:type="gramStart"/>
            <w:r w:rsidRPr="00C769F5">
              <w:rPr>
                <w:rFonts w:ascii="Arial" w:hAnsi="Arial" w:cs="Arial"/>
                <w:color w:val="000000" w:themeColor="text1"/>
                <w:sz w:val="24"/>
              </w:rPr>
              <w:t>ist</w:t>
            </w:r>
            <w:proofErr w:type="gramEnd"/>
          </w:p>
        </w:tc>
      </w:tr>
      <w:tr w:rsidR="00C769F5" w:rsidRPr="00C769F5" w14:paraId="2C746EA0" w14:textId="77777777" w:rsidTr="00C769F5">
        <w:trPr>
          <w:jc w:val="center"/>
        </w:trPr>
        <w:tc>
          <w:tcPr>
            <w:tcW w:w="2492" w:type="dxa"/>
            <w:shd w:val="clear" w:color="auto" w:fill="F6A0A2"/>
          </w:tcPr>
          <w:p w14:paraId="0740E5F3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4"/>
              </w:rPr>
              <w:t xml:space="preserve">Variante 3: </w:t>
            </w:r>
          </w:p>
          <w:p w14:paraId="5FC25B6A" w14:textId="77777777" w:rsidR="00C769F5" w:rsidRPr="00C769F5" w:rsidRDefault="00C769F5" w:rsidP="00C769F5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b/>
                <w:color w:val="000000" w:themeColor="text1"/>
                <w:sz w:val="24"/>
              </w:rPr>
              <w:t>Der Arbeitgeber ist nicht tarifgebunden und es gibt keinen Betriebsrat.</w:t>
            </w:r>
          </w:p>
        </w:tc>
        <w:tc>
          <w:tcPr>
            <w:tcW w:w="7371" w:type="dxa"/>
          </w:tcPr>
          <w:p w14:paraId="3E39DDEE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Hier ist grundsätzlich der Arbeitgeber für die Beantwortung zuständig.</w:t>
            </w:r>
          </w:p>
          <w:p w14:paraId="4D03C6EE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Das Auskunftsverlangen muss binnen 3 Monaten in Textform beantwortet sein.</w:t>
            </w:r>
          </w:p>
          <w:p w14:paraId="24F37FA4" w14:textId="77777777" w:rsidR="00C769F5" w:rsidRPr="00C769F5" w:rsidRDefault="00C769F5" w:rsidP="00C769F5">
            <w:pPr>
              <w:pStyle w:val="Listenabsatz"/>
              <w:numPr>
                <w:ilvl w:val="0"/>
                <w:numId w:val="30"/>
              </w:numPr>
              <w:spacing w:before="120" w:after="120" w:line="276" w:lineRule="auto"/>
              <w:ind w:left="509"/>
              <w:rPr>
                <w:rFonts w:ascii="Arial" w:hAnsi="Arial" w:cs="Arial"/>
                <w:color w:val="000000" w:themeColor="text1"/>
                <w:sz w:val="24"/>
              </w:rPr>
            </w:pPr>
            <w:r w:rsidRPr="00C769F5">
              <w:rPr>
                <w:rFonts w:ascii="Arial" w:hAnsi="Arial" w:cs="Arial"/>
                <w:color w:val="000000" w:themeColor="text1"/>
                <w:sz w:val="24"/>
              </w:rPr>
              <w:t>Besteht ein Betriebsrat, kann dieser die Beantwortung übernehmen.</w:t>
            </w:r>
          </w:p>
        </w:tc>
      </w:tr>
    </w:tbl>
    <w:p w14:paraId="77EAC760" w14:textId="77777777" w:rsidR="00C769F5" w:rsidRPr="00C769F5" w:rsidRDefault="00C769F5" w:rsidP="00EF240D">
      <w:pPr>
        <w:spacing w:before="120" w:after="120"/>
        <w:rPr>
          <w:rFonts w:ascii="Arial" w:eastAsiaTheme="minorHAnsi" w:hAnsi="Arial" w:cs="Arial"/>
          <w:bCs/>
          <w:color w:val="000000" w:themeColor="text1"/>
          <w:sz w:val="24"/>
        </w:rPr>
      </w:pPr>
    </w:p>
    <w:sectPr w:rsidR="00C769F5" w:rsidRPr="00C769F5" w:rsidSect="00C61190">
      <w:headerReference w:type="default" r:id="rId9"/>
      <w:pgSz w:w="11906" w:h="16838" w:code="9"/>
      <w:pgMar w:top="-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96935" w14:textId="77777777" w:rsidR="00CA34FB" w:rsidRDefault="00CA34FB" w:rsidP="002A5D13">
      <w:pPr>
        <w:spacing w:after="0" w:line="240" w:lineRule="auto"/>
      </w:pPr>
      <w:r>
        <w:separator/>
      </w:r>
    </w:p>
  </w:endnote>
  <w:endnote w:type="continuationSeparator" w:id="0">
    <w:p w14:paraId="1AD99D8E" w14:textId="77777777" w:rsidR="00CA34FB" w:rsidRDefault="00CA34FB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1D995" w14:textId="77777777" w:rsidR="00CA34FB" w:rsidRDefault="00CA34FB" w:rsidP="002A5D13">
      <w:pPr>
        <w:spacing w:after="0" w:line="240" w:lineRule="auto"/>
      </w:pPr>
      <w:r>
        <w:separator/>
      </w:r>
    </w:p>
  </w:footnote>
  <w:footnote w:type="continuationSeparator" w:id="0">
    <w:p w14:paraId="056B60C3" w14:textId="77777777" w:rsidR="00CA34FB" w:rsidRDefault="00CA34FB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3D6098E7" w14:textId="77777777" w:rsidTr="0033635C">
      <w:tc>
        <w:tcPr>
          <w:tcW w:w="1500" w:type="pct"/>
          <w:tcBorders>
            <w:bottom w:val="single" w:sz="4" w:space="0" w:color="auto"/>
          </w:tcBorders>
          <w:shd w:val="clear" w:color="auto" w:fill="F27173"/>
          <w:vAlign w:val="center"/>
        </w:tcPr>
        <w:p w14:paraId="0F27D582" w14:textId="4E1E4922" w:rsidR="007A7CA7" w:rsidRPr="00DD7135" w:rsidRDefault="00EF43D3" w:rsidP="00EF43D3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EF240D">
            <w:rPr>
              <w:b/>
              <w:sz w:val="24"/>
            </w:rPr>
            <w:t>21</w:t>
          </w:r>
          <w:r w:rsidR="002C30B2" w:rsidRPr="00DD7135">
            <w:rPr>
              <w:b/>
              <w:sz w:val="24"/>
            </w:rPr>
            <w:t xml:space="preserve"> - 20</w:t>
          </w:r>
          <w:r w:rsidR="00DD7135" w:rsidRPr="00DD7135">
            <w:rPr>
              <w:b/>
              <w:sz w:val="24"/>
            </w:rPr>
            <w:t>2</w:t>
          </w:r>
          <w:r w:rsidR="00E74595">
            <w:rPr>
              <w:b/>
              <w:sz w:val="24"/>
            </w:rPr>
            <w:t>6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79EE1320" w14:textId="46833442" w:rsidR="008522CE" w:rsidRPr="00C70FB3" w:rsidRDefault="0033635C" w:rsidP="0033635C">
          <w:pPr>
            <w:pStyle w:val="Kopfzeile"/>
            <w:jc w:val="center"/>
            <w:rPr>
              <w:rFonts w:ascii="Tahoma" w:hAnsi="Tahoma" w:cs="Tahoma"/>
              <w:b/>
              <w:bCs/>
              <w:color w:val="000000" w:themeColor="text1"/>
              <w:sz w:val="16"/>
            </w:rPr>
          </w:pPr>
          <w:r w:rsidRPr="0033635C">
            <w:rPr>
              <w:b/>
              <w:noProof/>
              <w:color w:val="FFFFFF" w:themeColor="background1"/>
              <w:sz w:val="40"/>
              <w:szCs w:val="24"/>
            </w:rPr>
            <w:drawing>
              <wp:inline distT="0" distB="0" distL="0" distR="0" wp14:anchorId="3278ABA2" wp14:editId="309D20AE">
                <wp:extent cx="2659380" cy="852937"/>
                <wp:effectExtent l="0" t="0" r="7620" b="4445"/>
                <wp:docPr id="139805726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05726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2056" cy="869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D6AD82" w14:textId="77777777" w:rsidR="007A7CA7" w:rsidRDefault="007A7CA7">
    <w:pPr>
      <w:pStyle w:val="Kopfzeile"/>
    </w:pPr>
  </w:p>
  <w:p w14:paraId="6FCB3B07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973DF"/>
    <w:multiLevelType w:val="hybridMultilevel"/>
    <w:tmpl w:val="E842BB5A"/>
    <w:lvl w:ilvl="0" w:tplc="81A2B3B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41715"/>
    <w:multiLevelType w:val="hybridMultilevel"/>
    <w:tmpl w:val="17069D98"/>
    <w:lvl w:ilvl="0" w:tplc="81A2B3B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E273F"/>
    <w:multiLevelType w:val="hybridMultilevel"/>
    <w:tmpl w:val="4860E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30A5E"/>
    <w:multiLevelType w:val="hybridMultilevel"/>
    <w:tmpl w:val="B5E252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D6EDB"/>
    <w:multiLevelType w:val="multilevel"/>
    <w:tmpl w:val="3C40B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01729000">
    <w:abstractNumId w:val="15"/>
  </w:num>
  <w:num w:numId="2" w16cid:durableId="1000696356">
    <w:abstractNumId w:val="26"/>
  </w:num>
  <w:num w:numId="3" w16cid:durableId="622343131">
    <w:abstractNumId w:val="28"/>
  </w:num>
  <w:num w:numId="4" w16cid:durableId="2098211513">
    <w:abstractNumId w:val="16"/>
  </w:num>
  <w:num w:numId="5" w16cid:durableId="1446730418">
    <w:abstractNumId w:val="9"/>
  </w:num>
  <w:num w:numId="6" w16cid:durableId="1411586306">
    <w:abstractNumId w:val="12"/>
  </w:num>
  <w:num w:numId="7" w16cid:durableId="94787950">
    <w:abstractNumId w:val="19"/>
  </w:num>
  <w:num w:numId="8" w16cid:durableId="1669751253">
    <w:abstractNumId w:val="18"/>
  </w:num>
  <w:num w:numId="9" w16cid:durableId="786630957">
    <w:abstractNumId w:val="14"/>
  </w:num>
  <w:num w:numId="10" w16cid:durableId="1424759463">
    <w:abstractNumId w:val="8"/>
  </w:num>
  <w:num w:numId="11" w16cid:durableId="1814102308">
    <w:abstractNumId w:val="27"/>
  </w:num>
  <w:num w:numId="12" w16cid:durableId="269510518">
    <w:abstractNumId w:val="21"/>
  </w:num>
  <w:num w:numId="13" w16cid:durableId="2119713375">
    <w:abstractNumId w:val="22"/>
  </w:num>
  <w:num w:numId="14" w16cid:durableId="1635139796">
    <w:abstractNumId w:val="20"/>
  </w:num>
  <w:num w:numId="15" w16cid:durableId="1498955337">
    <w:abstractNumId w:val="23"/>
  </w:num>
  <w:num w:numId="16" w16cid:durableId="396052214">
    <w:abstractNumId w:val="24"/>
  </w:num>
  <w:num w:numId="17" w16cid:durableId="2053142037">
    <w:abstractNumId w:val="25"/>
  </w:num>
  <w:num w:numId="18" w16cid:durableId="1182740916">
    <w:abstractNumId w:val="4"/>
  </w:num>
  <w:num w:numId="19" w16cid:durableId="409348678">
    <w:abstractNumId w:val="3"/>
  </w:num>
  <w:num w:numId="20" w16cid:durableId="1163659882">
    <w:abstractNumId w:val="2"/>
  </w:num>
  <w:num w:numId="21" w16cid:durableId="1687554977">
    <w:abstractNumId w:val="1"/>
  </w:num>
  <w:num w:numId="22" w16cid:durableId="998002877">
    <w:abstractNumId w:val="0"/>
  </w:num>
  <w:num w:numId="23" w16cid:durableId="397485611">
    <w:abstractNumId w:val="29"/>
  </w:num>
  <w:num w:numId="24" w16cid:durableId="949166033">
    <w:abstractNumId w:val="17"/>
  </w:num>
  <w:num w:numId="25" w16cid:durableId="1067148151">
    <w:abstractNumId w:val="11"/>
  </w:num>
  <w:num w:numId="26" w16cid:durableId="2053574099">
    <w:abstractNumId w:val="5"/>
  </w:num>
  <w:num w:numId="27" w16cid:durableId="399909949">
    <w:abstractNumId w:val="6"/>
  </w:num>
  <w:num w:numId="28" w16cid:durableId="66849905">
    <w:abstractNumId w:val="7"/>
  </w:num>
  <w:num w:numId="29" w16cid:durableId="393163275">
    <w:abstractNumId w:val="10"/>
  </w:num>
  <w:num w:numId="30" w16cid:durableId="16960363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3E5B"/>
    <w:rsid w:val="00022C51"/>
    <w:rsid w:val="00032A0C"/>
    <w:rsid w:val="00052357"/>
    <w:rsid w:val="00063B2B"/>
    <w:rsid w:val="000B50CC"/>
    <w:rsid w:val="000C6A2D"/>
    <w:rsid w:val="001252A1"/>
    <w:rsid w:val="0015409B"/>
    <w:rsid w:val="00196105"/>
    <w:rsid w:val="001B429B"/>
    <w:rsid w:val="00201AC4"/>
    <w:rsid w:val="00205D0C"/>
    <w:rsid w:val="00270834"/>
    <w:rsid w:val="0027096C"/>
    <w:rsid w:val="002766CF"/>
    <w:rsid w:val="0028515F"/>
    <w:rsid w:val="002A37ED"/>
    <w:rsid w:val="002A5D13"/>
    <w:rsid w:val="002B029B"/>
    <w:rsid w:val="002B328E"/>
    <w:rsid w:val="002B4419"/>
    <w:rsid w:val="002C30B2"/>
    <w:rsid w:val="002D45E4"/>
    <w:rsid w:val="002E4378"/>
    <w:rsid w:val="00303DAD"/>
    <w:rsid w:val="0033635C"/>
    <w:rsid w:val="003676E3"/>
    <w:rsid w:val="00380EF0"/>
    <w:rsid w:val="003E3400"/>
    <w:rsid w:val="00415088"/>
    <w:rsid w:val="00433F51"/>
    <w:rsid w:val="0045388D"/>
    <w:rsid w:val="004556ED"/>
    <w:rsid w:val="004639C0"/>
    <w:rsid w:val="004955F6"/>
    <w:rsid w:val="004A47F9"/>
    <w:rsid w:val="004B7939"/>
    <w:rsid w:val="004C2396"/>
    <w:rsid w:val="004C5FDB"/>
    <w:rsid w:val="0050689E"/>
    <w:rsid w:val="00551B88"/>
    <w:rsid w:val="00564F50"/>
    <w:rsid w:val="00587D31"/>
    <w:rsid w:val="00596F46"/>
    <w:rsid w:val="005B6F38"/>
    <w:rsid w:val="005E5BB1"/>
    <w:rsid w:val="00614D0A"/>
    <w:rsid w:val="006365AC"/>
    <w:rsid w:val="00653E72"/>
    <w:rsid w:val="00661981"/>
    <w:rsid w:val="006A5CFE"/>
    <w:rsid w:val="006B2EF6"/>
    <w:rsid w:val="006E18EF"/>
    <w:rsid w:val="006F5300"/>
    <w:rsid w:val="007A7CA7"/>
    <w:rsid w:val="007B0290"/>
    <w:rsid w:val="007C0AE5"/>
    <w:rsid w:val="007E1A2E"/>
    <w:rsid w:val="00841FA8"/>
    <w:rsid w:val="008422EC"/>
    <w:rsid w:val="008522CE"/>
    <w:rsid w:val="00852BFB"/>
    <w:rsid w:val="008633AC"/>
    <w:rsid w:val="00887070"/>
    <w:rsid w:val="008B1F83"/>
    <w:rsid w:val="008E62B1"/>
    <w:rsid w:val="009261A4"/>
    <w:rsid w:val="00937B0B"/>
    <w:rsid w:val="009433D9"/>
    <w:rsid w:val="00947FAA"/>
    <w:rsid w:val="00970B2A"/>
    <w:rsid w:val="00983536"/>
    <w:rsid w:val="009B721F"/>
    <w:rsid w:val="00A06C64"/>
    <w:rsid w:val="00A14A7E"/>
    <w:rsid w:val="00A537CF"/>
    <w:rsid w:val="00A553E6"/>
    <w:rsid w:val="00A86F99"/>
    <w:rsid w:val="00AB310E"/>
    <w:rsid w:val="00B01FFE"/>
    <w:rsid w:val="00B707AF"/>
    <w:rsid w:val="00B87D52"/>
    <w:rsid w:val="00BD71E9"/>
    <w:rsid w:val="00C0431A"/>
    <w:rsid w:val="00C310AF"/>
    <w:rsid w:val="00C47118"/>
    <w:rsid w:val="00C61190"/>
    <w:rsid w:val="00C70FB3"/>
    <w:rsid w:val="00C73E1A"/>
    <w:rsid w:val="00C769F5"/>
    <w:rsid w:val="00CA34FB"/>
    <w:rsid w:val="00CC38C8"/>
    <w:rsid w:val="00DB32C7"/>
    <w:rsid w:val="00DD7135"/>
    <w:rsid w:val="00DE1518"/>
    <w:rsid w:val="00DE1767"/>
    <w:rsid w:val="00E2265E"/>
    <w:rsid w:val="00E74595"/>
    <w:rsid w:val="00EF240D"/>
    <w:rsid w:val="00EF43D3"/>
    <w:rsid w:val="00F003EB"/>
    <w:rsid w:val="00F20663"/>
    <w:rsid w:val="00F24929"/>
    <w:rsid w:val="00F4351E"/>
    <w:rsid w:val="00FA19D7"/>
    <w:rsid w:val="00FC278E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5B64D"/>
  <w15:chartTrackingRefBased/>
  <w15:docId w15:val="{62C448B1-2AC7-4287-9EB5-C213B8FD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201AC4"/>
    <w:pPr>
      <w:autoSpaceDE w:val="0"/>
      <w:autoSpaceDN w:val="0"/>
      <w:adjustRightInd w:val="0"/>
    </w:pPr>
    <w:rPr>
      <w:rFonts w:ascii="DIN Condensed" w:hAnsi="DIN Condensed" w:cs="DIN Condensed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201AC4"/>
    <w:pPr>
      <w:spacing w:line="300" w:lineRule="atLeast"/>
    </w:pPr>
    <w:rPr>
      <w:rFonts w:cs="Times New Roman"/>
      <w:color w:val="auto"/>
    </w:rPr>
  </w:style>
  <w:style w:type="paragraph" w:customStyle="1" w:styleId="Pa13">
    <w:name w:val="Pa13"/>
    <w:basedOn w:val="Default"/>
    <w:next w:val="Default"/>
    <w:uiPriority w:val="99"/>
    <w:rsid w:val="00201AC4"/>
    <w:pPr>
      <w:spacing w:line="160" w:lineRule="atLeast"/>
    </w:pPr>
    <w:rPr>
      <w:rFonts w:cs="Times New Roman"/>
      <w:color w:val="auto"/>
    </w:rPr>
  </w:style>
  <w:style w:type="paragraph" w:customStyle="1" w:styleId="Pa17">
    <w:name w:val="Pa17"/>
    <w:basedOn w:val="Default"/>
    <w:next w:val="Default"/>
    <w:uiPriority w:val="99"/>
    <w:rsid w:val="00C61190"/>
    <w:pPr>
      <w:spacing w:line="160" w:lineRule="atLeast"/>
    </w:pPr>
    <w:rPr>
      <w:rFonts w:cs="Times New Roman"/>
      <w:color w:val="auto"/>
    </w:rPr>
  </w:style>
  <w:style w:type="character" w:styleId="Kommentarzeichen">
    <w:name w:val="annotation reference"/>
    <w:uiPriority w:val="99"/>
    <w:semiHidden/>
    <w:unhideWhenUsed/>
    <w:rsid w:val="00C61190"/>
    <w:rPr>
      <w:sz w:val="16"/>
      <w:szCs w:val="16"/>
    </w:rPr>
  </w:style>
  <w:style w:type="paragraph" w:customStyle="1" w:styleId="Listenabsatz1">
    <w:name w:val="Listenabsatz1"/>
    <w:basedOn w:val="Standard"/>
    <w:qFormat/>
    <w:rsid w:val="00C61190"/>
    <w:pPr>
      <w:ind w:left="720"/>
    </w:pPr>
    <w:rPr>
      <w:rFonts w:eastAsia="Times New Roman"/>
    </w:rPr>
  </w:style>
  <w:style w:type="table" w:styleId="Tabellenraster">
    <w:name w:val="Table Grid"/>
    <w:basedOn w:val="NormaleTabelle"/>
    <w:uiPriority w:val="39"/>
    <w:rsid w:val="00EF24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5CD19E-D609-45FD-ACD3-016DAFF9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2026-08-12T20:16:00Z</dcterms:created>
  <dcterms:modified xsi:type="dcterms:W3CDTF">2026-08-12T20:16:00Z</dcterms:modified>
</cp:coreProperties>
</file>