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2E02D40B" w:rsidR="00275440" w:rsidRPr="00275440" w:rsidRDefault="00C17F7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B22F3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2E02D40B" w:rsidR="00275440" w:rsidRPr="00275440" w:rsidRDefault="00C17F7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B22F34"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4135"/>
        <w:gridCol w:w="535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2"/>
            <w:shd w:val="clear" w:color="auto" w:fill="9E95BD"/>
          </w:tcPr>
          <w:p w14:paraId="7E5F8220" w14:textId="6DCFE595" w:rsidR="00354518" w:rsidRPr="000F1170" w:rsidRDefault="00671D72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 w:rsidRPr="00671D72">
              <w:rPr>
                <w:i w:val="0"/>
                <w:iCs w:val="0"/>
                <w:sz w:val="28"/>
                <w:szCs w:val="28"/>
                <w:lang w:val="de-DE"/>
              </w:rPr>
              <w:t>Was verstärkt die Unruhe im Abenddienst zusätzlich?</w:t>
            </w:r>
          </w:p>
        </w:tc>
      </w:tr>
      <w:tr w:rsidR="00671D72" w:rsidRPr="002A0885" w14:paraId="0DC9EC1F" w14:textId="77777777" w:rsidTr="00671D72">
        <w:trPr>
          <w:trHeight w:val="123"/>
        </w:trPr>
        <w:tc>
          <w:tcPr>
            <w:tcW w:w="4135" w:type="dxa"/>
            <w:shd w:val="clear" w:color="auto" w:fill="CCC5D1"/>
          </w:tcPr>
          <w:p w14:paraId="56473950" w14:textId="7C278EF0" w:rsidR="00671D72" w:rsidRPr="005D0D00" w:rsidRDefault="00671D72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b/>
                <w:bCs/>
                <w:color w:val="302750"/>
                <w:sz w:val="24"/>
                <w:szCs w:val="24"/>
                <w:lang w:val="de-DE"/>
              </w:rPr>
              <w:t>Verstärkender Faktor</w:t>
            </w:r>
          </w:p>
        </w:tc>
        <w:tc>
          <w:tcPr>
            <w:tcW w:w="5358" w:type="dxa"/>
            <w:shd w:val="clear" w:color="auto" w:fill="CCC5D1"/>
          </w:tcPr>
          <w:p w14:paraId="1F90B705" w14:textId="0DDCAFE7" w:rsidR="00671D72" w:rsidRPr="00B22F34" w:rsidRDefault="00671D72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b/>
                <w:bCs/>
                <w:color w:val="302750"/>
                <w:sz w:val="24"/>
                <w:szCs w:val="24"/>
                <w:lang w:val="de-DE"/>
              </w:rPr>
              <w:t>Warum das die Unruhe zusätzlich verstärkt</w:t>
            </w:r>
          </w:p>
        </w:tc>
      </w:tr>
      <w:tr w:rsidR="00671D72" w:rsidRPr="002A0885" w14:paraId="4633BA19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4CC7AD90" w14:textId="1980316A" w:rsidR="00671D72" w:rsidRPr="00D13A53" w:rsidRDefault="00671D72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Schichtwechsel und Dienstübergabe</w:t>
            </w:r>
          </w:p>
        </w:tc>
        <w:tc>
          <w:tcPr>
            <w:tcW w:w="5358" w:type="dxa"/>
            <w:shd w:val="clear" w:color="auto" w:fill="EBE9F2"/>
          </w:tcPr>
          <w:p w14:paraId="5BCF992A" w14:textId="0CA93062" w:rsidR="00671D72" w:rsidRPr="00B22F34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Mehr Personen im Raum, häufiges Öffnen der Tür und wechselnde Ansprache wirken wie ein zusätzlicher Reizschub genau zur kritischen Tageszeit.</w:t>
            </w:r>
          </w:p>
        </w:tc>
      </w:tr>
      <w:tr w:rsidR="00671D72" w:rsidRPr="002A0885" w14:paraId="097DA2CD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1ADECCAF" w14:textId="1FEC1AA1" w:rsidR="00671D72" w:rsidRPr="00671D72" w:rsidRDefault="00671D72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Ende der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Besuchszeit</w:t>
            </w:r>
            <w:proofErr w:type="spellEnd"/>
          </w:p>
        </w:tc>
        <w:tc>
          <w:tcPr>
            <w:tcW w:w="5358" w:type="dxa"/>
            <w:shd w:val="clear" w:color="auto" w:fill="EBE9F2"/>
          </w:tcPr>
          <w:p w14:paraId="705F0CDE" w14:textId="40DECA1B" w:rsidR="00671D72" w:rsidRPr="00671D72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Der Abschied von Angehörigen kann Trennungsgefühle wecken und den Wunsch verstärken, mitzugehen oder nach Hause zu wollen.</w:t>
            </w:r>
          </w:p>
        </w:tc>
      </w:tr>
      <w:tr w:rsidR="00671D72" w:rsidRPr="002A0885" w14:paraId="4E57BC5B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7C43EC76" w14:textId="6E3AF71C" w:rsidR="00671D72" w:rsidRPr="00671D72" w:rsidRDefault="00671D72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Unbekannte oder einspringende Pflegekraft</w:t>
            </w:r>
          </w:p>
        </w:tc>
        <w:tc>
          <w:tcPr>
            <w:tcW w:w="5358" w:type="dxa"/>
            <w:shd w:val="clear" w:color="auto" w:fill="EBE9F2"/>
          </w:tcPr>
          <w:p w14:paraId="54D36F0A" w14:textId="3A823F14" w:rsidR="00671D72" w:rsidRPr="00671D72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Fehlende Vertrautheit erhöht Misstrauen und häufiges Nachfragen, besonders wenn die innere Uhr bereits gestört ist.</w:t>
            </w:r>
          </w:p>
        </w:tc>
      </w:tr>
      <w:tr w:rsidR="00671D72" w:rsidRPr="002A0885" w14:paraId="0DABAE1C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7DB2ABDF" w14:textId="2267B90B" w:rsidR="00671D72" w:rsidRPr="00671D72" w:rsidRDefault="00671D72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Abruptes</w:t>
            </w:r>
            <w:proofErr w:type="spellEnd"/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Ankündigen</w:t>
            </w:r>
            <w:proofErr w:type="spellEnd"/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 des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Zubettgehens</w:t>
            </w:r>
            <w:proofErr w:type="spellEnd"/>
          </w:p>
        </w:tc>
        <w:tc>
          <w:tcPr>
            <w:tcW w:w="5358" w:type="dxa"/>
            <w:shd w:val="clear" w:color="auto" w:fill="EBE9F2"/>
          </w:tcPr>
          <w:p w14:paraId="4A788C50" w14:textId="35D5612E" w:rsidR="00671D72" w:rsidRPr="00671D72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Ein plötzliches „Jetzt wird geschlafen“ ohne Übergangsritual wirkt wie ein Kontrollverlust und kann Abwehr auslösen.</w:t>
            </w:r>
          </w:p>
        </w:tc>
      </w:tr>
      <w:tr w:rsidR="00671D72" w:rsidRPr="002A0885" w14:paraId="3B48E476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2177C26E" w14:textId="2DD6ADF6" w:rsidR="00671D72" w:rsidRPr="00671D72" w:rsidRDefault="00671D72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Mehrere gleichzeitige Anforderungen</w:t>
            </w:r>
          </w:p>
        </w:tc>
        <w:tc>
          <w:tcPr>
            <w:tcW w:w="5358" w:type="dxa"/>
            <w:shd w:val="clear" w:color="auto" w:fill="EBE9F2"/>
          </w:tcPr>
          <w:p w14:paraId="0A6AB906" w14:textId="1FE1816A" w:rsidR="00671D72" w:rsidRPr="00671D72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Rufen oder Hilfebedarf mehrerer Bewohnerinnen und Bewohner zugleich lässt die Reizmenge schneller steigen, als das Team reagieren kann.</w:t>
            </w:r>
          </w:p>
        </w:tc>
      </w:tr>
      <w:tr w:rsidR="00671D72" w:rsidRPr="002A0885" w14:paraId="0B5FE140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25E4A302" w14:textId="653C51BE" w:rsidR="00671D72" w:rsidRPr="00671D72" w:rsidRDefault="00671D72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Zunehmende</w:t>
            </w:r>
            <w:proofErr w:type="spellEnd"/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Dämmerung</w:t>
            </w:r>
            <w:proofErr w:type="spellEnd"/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ohne</w:t>
            </w:r>
            <w:proofErr w:type="spellEnd"/>
            <w:r w:rsidRPr="00671D72">
              <w:rPr>
                <w:rFonts w:cs="Cambria Math"/>
                <w:color w:val="302750"/>
                <w:sz w:val="24"/>
                <w:szCs w:val="24"/>
              </w:rPr>
              <w:t xml:space="preserve"> </w:t>
            </w:r>
            <w:proofErr w:type="spellStart"/>
            <w:r w:rsidRPr="00671D72">
              <w:rPr>
                <w:rFonts w:cs="Cambria Math"/>
                <w:color w:val="302750"/>
                <w:sz w:val="24"/>
                <w:szCs w:val="24"/>
              </w:rPr>
              <w:t>Lichtanpassung</w:t>
            </w:r>
            <w:proofErr w:type="spellEnd"/>
          </w:p>
        </w:tc>
        <w:tc>
          <w:tcPr>
            <w:tcW w:w="5358" w:type="dxa"/>
            <w:shd w:val="clear" w:color="auto" w:fill="EBE9F2"/>
          </w:tcPr>
          <w:p w14:paraId="4F4E56AC" w14:textId="619B5832" w:rsidR="00671D72" w:rsidRPr="00671D72" w:rsidRDefault="00671D72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671D72">
              <w:rPr>
                <w:rFonts w:cs="Cambria Math"/>
                <w:color w:val="302750"/>
                <w:sz w:val="24"/>
                <w:szCs w:val="24"/>
                <w:lang w:val="de-DE"/>
              </w:rPr>
              <w:t>Schatten und Kontraste werden in der Dämmerung leichter als Personen oder Gefahr fehlgedeutet und können Angst auslösen.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0958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A51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0D00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1D72"/>
    <w:rsid w:val="00674AC1"/>
    <w:rsid w:val="00676CAD"/>
    <w:rsid w:val="006A11FE"/>
    <w:rsid w:val="006A1936"/>
    <w:rsid w:val="006A242B"/>
    <w:rsid w:val="006B6B78"/>
    <w:rsid w:val="006C26C1"/>
    <w:rsid w:val="006C3D5D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4DD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17F7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5ADB"/>
    <w:rsid w:val="00D13A53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17</cp:revision>
  <dcterms:created xsi:type="dcterms:W3CDTF">2026-06-25T09:19:00Z</dcterms:created>
  <dcterms:modified xsi:type="dcterms:W3CDTF">2026-09-04T12:09:00Z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